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75AE1A" w14:textId="4FA9583C" w:rsidR="009E7223" w:rsidRDefault="009E7223" w:rsidP="00A03C19">
      <w:pPr>
        <w:jc w:val="center"/>
        <w:rPr>
          <w:b/>
          <w:bCs/>
          <w:color w:val="0070C0"/>
        </w:rPr>
      </w:pPr>
      <w:r w:rsidRPr="00A00299">
        <w:rPr>
          <w:b/>
          <w:bCs/>
          <w:noProof/>
          <w:color w:val="0070C0"/>
        </w:rPr>
        <w:drawing>
          <wp:anchor distT="0" distB="0" distL="114300" distR="114300" simplePos="0" relativeHeight="251658240" behindDoc="0" locked="0" layoutInCell="1" allowOverlap="1" wp14:anchorId="3F2E0C4A" wp14:editId="6F2B089C">
            <wp:simplePos x="0" y="0"/>
            <wp:positionH relativeFrom="margin">
              <wp:align>left</wp:align>
            </wp:positionH>
            <wp:positionV relativeFrom="paragraph">
              <wp:posOffset>-414655</wp:posOffset>
            </wp:positionV>
            <wp:extent cx="1476375" cy="1056005"/>
            <wp:effectExtent l="0" t="0" r="9525" b="0"/>
            <wp:wrapNone/>
            <wp:docPr id="717682680" name="Image 1" descr="Nouveau_logo-pi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Nouveau_logo-pi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6375" cy="1056005"/>
                    </a:xfrm>
                    <a:prstGeom prst="rect">
                      <a:avLst/>
                    </a:prstGeom>
                    <a:noFill/>
                    <a:ln>
                      <a:noFill/>
                    </a:ln>
                  </pic:spPr>
                </pic:pic>
              </a:graphicData>
            </a:graphic>
            <wp14:sizeRelH relativeFrom="page">
              <wp14:pctWidth>0</wp14:pctWidth>
            </wp14:sizeRelH>
            <wp14:sizeRelV relativeFrom="page">
              <wp14:pctHeight>0</wp14:pctHeight>
            </wp14:sizeRelV>
          </wp:anchor>
        </w:drawing>
      </w:r>
      <w:r w:rsidR="00A00299" w:rsidRPr="00A00299">
        <w:rPr>
          <w:b/>
          <w:bCs/>
          <w:color w:val="0070C0"/>
        </w:rPr>
        <w:t>RE</w:t>
      </w:r>
      <w:r w:rsidR="00A76643">
        <w:rPr>
          <w:b/>
          <w:bCs/>
          <w:color w:val="0070C0"/>
        </w:rPr>
        <w:t>FORME DES SECRETAIRES DE MAIRIE</w:t>
      </w:r>
    </w:p>
    <w:p w14:paraId="6A42AE01" w14:textId="2314F68A" w:rsidR="00A76643" w:rsidRPr="004417C7" w:rsidRDefault="00A76643" w:rsidP="00A03C19">
      <w:pPr>
        <w:jc w:val="right"/>
        <w:rPr>
          <w:b/>
          <w:bCs/>
          <w:i/>
          <w:iCs/>
          <w:color w:val="92D050"/>
        </w:rPr>
      </w:pPr>
      <w:r w:rsidRPr="004417C7">
        <w:rPr>
          <w:b/>
          <w:bCs/>
          <w:i/>
          <w:iCs/>
          <w:color w:val="92D050"/>
        </w:rPr>
        <w:t>Loi n°2023-1380 du 30 décembre 2023</w:t>
      </w:r>
    </w:p>
    <w:p w14:paraId="7F1B9786" w14:textId="0789DF19" w:rsidR="00A76643" w:rsidRPr="004417C7" w:rsidRDefault="00A76643" w:rsidP="00A03C19">
      <w:pPr>
        <w:jc w:val="right"/>
        <w:rPr>
          <w:b/>
          <w:bCs/>
          <w:i/>
          <w:iCs/>
          <w:color w:val="92D050"/>
        </w:rPr>
      </w:pPr>
      <w:r w:rsidRPr="004417C7">
        <w:rPr>
          <w:b/>
          <w:bCs/>
          <w:i/>
          <w:iCs/>
          <w:color w:val="92D050"/>
        </w:rPr>
        <w:t>Décret n°2024-826 du 16 juillet 2024</w:t>
      </w:r>
    </w:p>
    <w:p w14:paraId="2609B279" w14:textId="6926CAB4" w:rsidR="00A76643" w:rsidRPr="004417C7" w:rsidRDefault="00A76643" w:rsidP="00A03C19">
      <w:pPr>
        <w:jc w:val="right"/>
        <w:rPr>
          <w:b/>
          <w:bCs/>
          <w:i/>
          <w:iCs/>
          <w:color w:val="92D050"/>
        </w:rPr>
      </w:pPr>
      <w:r w:rsidRPr="004417C7">
        <w:rPr>
          <w:b/>
          <w:bCs/>
          <w:i/>
          <w:iCs/>
          <w:color w:val="92D050"/>
        </w:rPr>
        <w:t>Décret n°2024-82</w:t>
      </w:r>
      <w:r w:rsidRPr="004417C7">
        <w:rPr>
          <w:b/>
          <w:bCs/>
          <w:i/>
          <w:iCs/>
          <w:color w:val="92D050"/>
        </w:rPr>
        <w:t>7</w:t>
      </w:r>
      <w:r w:rsidRPr="004417C7">
        <w:rPr>
          <w:b/>
          <w:bCs/>
          <w:i/>
          <w:iCs/>
          <w:color w:val="92D050"/>
        </w:rPr>
        <w:t xml:space="preserve"> du 16 juillet 2024</w:t>
      </w:r>
    </w:p>
    <w:p w14:paraId="5D10831A" w14:textId="736A4BF1" w:rsidR="00A76643" w:rsidRPr="004417C7" w:rsidRDefault="00A76643" w:rsidP="00A03C19">
      <w:pPr>
        <w:jc w:val="right"/>
        <w:rPr>
          <w:b/>
          <w:bCs/>
          <w:i/>
          <w:iCs/>
          <w:color w:val="92D050"/>
        </w:rPr>
      </w:pPr>
      <w:r w:rsidRPr="004417C7">
        <w:rPr>
          <w:b/>
          <w:bCs/>
          <w:i/>
          <w:iCs/>
          <w:color w:val="92D050"/>
        </w:rPr>
        <w:t>Décret n°2024-8</w:t>
      </w:r>
      <w:r w:rsidRPr="004417C7">
        <w:rPr>
          <w:b/>
          <w:bCs/>
          <w:i/>
          <w:iCs/>
          <w:color w:val="92D050"/>
        </w:rPr>
        <w:t>30</w:t>
      </w:r>
      <w:r w:rsidRPr="004417C7">
        <w:rPr>
          <w:b/>
          <w:bCs/>
          <w:i/>
          <w:iCs/>
          <w:color w:val="92D050"/>
        </w:rPr>
        <w:t xml:space="preserve"> du 16 juillet 2024</w:t>
      </w:r>
    </w:p>
    <w:p w14:paraId="5D8270A8" w14:textId="794872C0" w:rsidR="00A76643" w:rsidRPr="004417C7" w:rsidRDefault="00A76643" w:rsidP="00A03C19">
      <w:pPr>
        <w:jc w:val="right"/>
        <w:rPr>
          <w:b/>
          <w:bCs/>
          <w:i/>
          <w:iCs/>
          <w:color w:val="92D050"/>
        </w:rPr>
      </w:pPr>
      <w:r w:rsidRPr="004417C7">
        <w:rPr>
          <w:b/>
          <w:bCs/>
          <w:i/>
          <w:iCs/>
          <w:color w:val="92D050"/>
        </w:rPr>
        <w:t>Décret n°2024-8</w:t>
      </w:r>
      <w:r w:rsidRPr="004417C7">
        <w:rPr>
          <w:b/>
          <w:bCs/>
          <w:i/>
          <w:iCs/>
          <w:color w:val="92D050"/>
        </w:rPr>
        <w:t>31</w:t>
      </w:r>
      <w:r w:rsidRPr="004417C7">
        <w:rPr>
          <w:b/>
          <w:bCs/>
          <w:i/>
          <w:iCs/>
          <w:color w:val="92D050"/>
        </w:rPr>
        <w:t xml:space="preserve"> du 16 juillet 2024</w:t>
      </w:r>
    </w:p>
    <w:p w14:paraId="17620294" w14:textId="77777777" w:rsidR="00A76643" w:rsidRPr="00A00299" w:rsidRDefault="00A76643" w:rsidP="00A03C19">
      <w:pPr>
        <w:jc w:val="both"/>
        <w:rPr>
          <w:b/>
          <w:bCs/>
          <w:color w:val="0070C0"/>
        </w:rPr>
      </w:pPr>
    </w:p>
    <w:p w14:paraId="15BC3635" w14:textId="77777777" w:rsidR="009E7223" w:rsidRDefault="009E7223" w:rsidP="00A03C19">
      <w:pPr>
        <w:jc w:val="both"/>
      </w:pPr>
    </w:p>
    <w:p w14:paraId="4F600038" w14:textId="77777777" w:rsidR="009E7223" w:rsidRDefault="009E7223" w:rsidP="00A03C19">
      <w:pPr>
        <w:jc w:val="both"/>
      </w:pPr>
    </w:p>
    <w:p w14:paraId="4C1D1A36" w14:textId="252EE8AE" w:rsidR="009E7223" w:rsidRDefault="00A76643" w:rsidP="00A03C19">
      <w:pPr>
        <w:jc w:val="both"/>
      </w:pPr>
      <w:r>
        <w:t>La loi n°2023-1380 du 30 décembre 2023 est venue apporter des mesures de revalorisation du métier de secrétaire de mairie. Toutefois, un certain nombre de dispositions étaient en attente de décrets d’application. Les 4 décrets du 16 juillet 2024 viennent préciser les différents dispositifs prévus par la loi du 30 décembre 2023.</w:t>
      </w:r>
    </w:p>
    <w:p w14:paraId="251C2358" w14:textId="77777777" w:rsidR="00A76643" w:rsidRDefault="00A76643" w:rsidP="00A03C19">
      <w:pPr>
        <w:jc w:val="both"/>
      </w:pPr>
    </w:p>
    <w:p w14:paraId="53B25BBA" w14:textId="36B8750A" w:rsidR="00A76643" w:rsidRPr="00A76643" w:rsidRDefault="00A76643" w:rsidP="00A03C19">
      <w:pPr>
        <w:jc w:val="both"/>
        <w:rPr>
          <w:b/>
          <w:bCs/>
          <w:color w:val="00B0F0"/>
        </w:rPr>
      </w:pPr>
      <w:r w:rsidRPr="00A76643">
        <w:rPr>
          <w:b/>
          <w:bCs/>
          <w:color w:val="00B0F0"/>
        </w:rPr>
        <w:t xml:space="preserve">1/ </w:t>
      </w:r>
      <w:r>
        <w:rPr>
          <w:b/>
          <w:bCs/>
          <w:color w:val="00B0F0"/>
        </w:rPr>
        <w:t>Les règles de recrutement sur des fonctions de secrétaire général de mairie</w:t>
      </w:r>
    </w:p>
    <w:p w14:paraId="73DA70CD" w14:textId="77777777" w:rsidR="00A76643" w:rsidRDefault="00A76643" w:rsidP="00A03C19">
      <w:pPr>
        <w:jc w:val="both"/>
      </w:pPr>
    </w:p>
    <w:p w14:paraId="3905DB10" w14:textId="1B079074" w:rsidR="00A76643" w:rsidRDefault="00A76643" w:rsidP="00A03C19">
      <w:pPr>
        <w:jc w:val="both"/>
      </w:pPr>
      <w:r>
        <w:t>En premier lieu, la loi du 30 décembre 202</w:t>
      </w:r>
      <w:r w:rsidR="006F3E35">
        <w:t>3</w:t>
      </w:r>
      <w:r>
        <w:t xml:space="preserve"> a prévu </w:t>
      </w:r>
      <w:r w:rsidRPr="00A76643">
        <w:rPr>
          <w:b/>
          <w:bCs/>
        </w:rPr>
        <w:t>qu’à compter du 1</w:t>
      </w:r>
      <w:r w:rsidRPr="00A76643">
        <w:rPr>
          <w:b/>
          <w:bCs/>
          <w:vertAlign w:val="superscript"/>
        </w:rPr>
        <w:t>er</w:t>
      </w:r>
      <w:r w:rsidRPr="00A76643">
        <w:rPr>
          <w:b/>
          <w:bCs/>
        </w:rPr>
        <w:t xml:space="preserve"> janvier 2028,</w:t>
      </w:r>
      <w:r>
        <w:t xml:space="preserve"> seuls pourront être recrutés sur des fonctions de secrétaire général de mairie :</w:t>
      </w:r>
    </w:p>
    <w:p w14:paraId="3302459E" w14:textId="24741631" w:rsidR="00A76643" w:rsidRPr="00A76643" w:rsidRDefault="00A76643" w:rsidP="00A03C19">
      <w:pPr>
        <w:pStyle w:val="Paragraphedeliste"/>
        <w:numPr>
          <w:ilvl w:val="0"/>
          <w:numId w:val="1"/>
        </w:numPr>
        <w:jc w:val="both"/>
        <w:rPr>
          <w:b/>
          <w:bCs/>
        </w:rPr>
      </w:pPr>
      <w:r>
        <w:t xml:space="preserve">Dans les </w:t>
      </w:r>
      <w:r w:rsidRPr="00A76643">
        <w:rPr>
          <w:b/>
          <w:bCs/>
        </w:rPr>
        <w:t>communes de moins de 2000 habitants</w:t>
      </w:r>
      <w:r>
        <w:t xml:space="preserve">, des agents de </w:t>
      </w:r>
      <w:r w:rsidRPr="00A76643">
        <w:rPr>
          <w:b/>
          <w:bCs/>
        </w:rPr>
        <w:t>catégorie B ou de catégorie A</w:t>
      </w:r>
    </w:p>
    <w:p w14:paraId="28C0B654" w14:textId="71D848D1" w:rsidR="00A76643" w:rsidRDefault="00A76643" w:rsidP="00A03C19">
      <w:pPr>
        <w:pStyle w:val="Paragraphedeliste"/>
        <w:numPr>
          <w:ilvl w:val="0"/>
          <w:numId w:val="1"/>
        </w:numPr>
        <w:jc w:val="both"/>
      </w:pPr>
      <w:r>
        <w:t xml:space="preserve">Dans les </w:t>
      </w:r>
      <w:r w:rsidRPr="00A76643">
        <w:rPr>
          <w:b/>
          <w:bCs/>
        </w:rPr>
        <w:t>communes de plus de 2000 habitants</w:t>
      </w:r>
      <w:r>
        <w:t xml:space="preserve">, des agents de </w:t>
      </w:r>
      <w:r w:rsidRPr="00A76643">
        <w:rPr>
          <w:b/>
          <w:bCs/>
        </w:rPr>
        <w:t>catégorie A</w:t>
      </w:r>
      <w:r>
        <w:t>, sauf si est nommé un agent pour occuper les fonctions de directeur général des services (emploi fonctionnel)</w:t>
      </w:r>
    </w:p>
    <w:p w14:paraId="53CC32B4" w14:textId="77777777" w:rsidR="00A76643" w:rsidRDefault="00A76643" w:rsidP="00A03C19">
      <w:pPr>
        <w:jc w:val="both"/>
      </w:pPr>
    </w:p>
    <w:p w14:paraId="361A9A0A" w14:textId="04276029" w:rsidR="00A76643" w:rsidRDefault="00A76643" w:rsidP="00A03C19">
      <w:pPr>
        <w:jc w:val="both"/>
      </w:pPr>
      <w:r w:rsidRPr="00A76643">
        <w:rPr>
          <w:b/>
          <w:bCs/>
        </w:rPr>
        <w:t>Il ne sera donc plus possible de nommer des agents de catégorie C sur des fonctions de secrétaire général de mairie</w:t>
      </w:r>
      <w:r>
        <w:t xml:space="preserve"> à compter de cette même date.</w:t>
      </w:r>
    </w:p>
    <w:p w14:paraId="36BE68B3" w14:textId="77777777" w:rsidR="00A76643" w:rsidRDefault="00A76643" w:rsidP="00A03C19">
      <w:pPr>
        <w:jc w:val="both"/>
      </w:pPr>
    </w:p>
    <w:p w14:paraId="01368808" w14:textId="280BF90B" w:rsidR="00A76643" w:rsidRDefault="00A76643" w:rsidP="00A03C19">
      <w:pPr>
        <w:jc w:val="both"/>
      </w:pPr>
      <w:r>
        <w:t>En conséquence, le décret 2024-826  est venu modifier le décret n°2006-1690 du 22 décembre 2006 portant statut particulier des adjoint administratifs en supprimant l’indication selon laquelle les adjoints administratifs relevant des grades d’avancement peuvent être chargés de</w:t>
      </w:r>
      <w:r w:rsidR="006F3E35">
        <w:t>s fonctions de secrétaire de mairie dans les communes de moins de 2000 habitants. Seuls les agents nommés avant le 1</w:t>
      </w:r>
      <w:r w:rsidR="006F3E35" w:rsidRPr="006F3E35">
        <w:rPr>
          <w:vertAlign w:val="superscript"/>
        </w:rPr>
        <w:t>er</w:t>
      </w:r>
      <w:r w:rsidR="006F3E35">
        <w:t xml:space="preserve"> janvier 2028 pourront exercer ces missions sur des grades d’avancement d’adjoint administratif.</w:t>
      </w:r>
    </w:p>
    <w:p w14:paraId="21FD1027" w14:textId="77777777" w:rsidR="006F3E35" w:rsidRDefault="006F3E35" w:rsidP="00A03C19">
      <w:pPr>
        <w:jc w:val="both"/>
      </w:pPr>
    </w:p>
    <w:p w14:paraId="2AC863C8" w14:textId="47C82C3D" w:rsidR="006F3E35" w:rsidRPr="006F3E35" w:rsidRDefault="006F3E35" w:rsidP="00A03C19">
      <w:pPr>
        <w:jc w:val="both"/>
        <w:rPr>
          <w:b/>
          <w:bCs/>
          <w:color w:val="00B0F0"/>
        </w:rPr>
      </w:pPr>
      <w:r w:rsidRPr="006F3E35">
        <w:rPr>
          <w:b/>
          <w:bCs/>
          <w:color w:val="00B0F0"/>
        </w:rPr>
        <w:t>2/ L’obligation de formation au métier de secrétaire général de mairie</w:t>
      </w:r>
    </w:p>
    <w:p w14:paraId="2C3CBC81" w14:textId="77777777" w:rsidR="006F3E35" w:rsidRDefault="006F3E35" w:rsidP="00A03C19">
      <w:pPr>
        <w:jc w:val="both"/>
      </w:pPr>
    </w:p>
    <w:p w14:paraId="10EEF6AC" w14:textId="768888A0" w:rsidR="006F3E35" w:rsidRDefault="006F3E35" w:rsidP="00A03C19">
      <w:pPr>
        <w:jc w:val="both"/>
      </w:pPr>
      <w:r>
        <w:t xml:space="preserve">En deuxième lieu, la loi du 30 décembre 2023 a instauré une </w:t>
      </w:r>
      <w:r w:rsidRPr="004417C7">
        <w:rPr>
          <w:b/>
          <w:bCs/>
        </w:rPr>
        <w:t>obligation de formation au premier emploi pour tous les agents occupants des emplois de secrétaire général de mairie</w:t>
      </w:r>
      <w:r>
        <w:t xml:space="preserve">, </w:t>
      </w:r>
      <w:proofErr w:type="spellStart"/>
      <w:r>
        <w:t>quelque</w:t>
      </w:r>
      <w:proofErr w:type="spellEnd"/>
      <w:r>
        <w:t xml:space="preserve"> soit son grade.</w:t>
      </w:r>
    </w:p>
    <w:p w14:paraId="4736E52E" w14:textId="77777777" w:rsidR="006F3E35" w:rsidRDefault="006F3E35" w:rsidP="00A03C19">
      <w:pPr>
        <w:jc w:val="both"/>
      </w:pPr>
    </w:p>
    <w:p w14:paraId="2CAF7A42" w14:textId="5F7DD28B" w:rsidR="006F3E35" w:rsidRDefault="006F3E35" w:rsidP="00A03C19">
      <w:pPr>
        <w:jc w:val="both"/>
      </w:pPr>
      <w:r>
        <w:t>Ainsi, le décret 2024-826</w:t>
      </w:r>
      <w:r w:rsidR="004417C7">
        <w:t xml:space="preserve"> est venu compléter le décret n°2008-512 du 29 mai 2008 sur la formation statutaire obligatoire des fonctionnaires territoriaux ainsi que les statuts particuliers des cadres d’emplois des adjoints administratifs, des rédacteurs et des attachés pour introduire cette obligation de formation.</w:t>
      </w:r>
    </w:p>
    <w:p w14:paraId="0356BD66" w14:textId="77777777" w:rsidR="004417C7" w:rsidRDefault="004417C7" w:rsidP="00A03C19">
      <w:pPr>
        <w:jc w:val="both"/>
      </w:pPr>
    </w:p>
    <w:p w14:paraId="47EC9D5A" w14:textId="36490C25" w:rsidR="004417C7" w:rsidRDefault="004417C7" w:rsidP="00A03C19">
      <w:pPr>
        <w:jc w:val="both"/>
      </w:pPr>
      <w:r w:rsidRPr="004417C7">
        <w:rPr>
          <w:b/>
          <w:bCs/>
        </w:rPr>
        <w:t>Cette formation, d’une durée de 15 jours, doit intervenir dans le délai d’un an à compter de l’affectation de l’agent sur l’emploi de secrétaire général de mairie</w:t>
      </w:r>
      <w:r>
        <w:t>. Aussi, dès l’affectation d’un agent sur un premier emploi de secrétaire général de mairie, l’autorité territoriale doit en informer le CNFPT en vue de l’organisation de cette formation.</w:t>
      </w:r>
    </w:p>
    <w:p w14:paraId="298560AA" w14:textId="77777777" w:rsidR="004417C7" w:rsidRDefault="004417C7" w:rsidP="00A03C19">
      <w:pPr>
        <w:jc w:val="both"/>
      </w:pPr>
    </w:p>
    <w:p w14:paraId="54A7C38E" w14:textId="1C0AFAD1" w:rsidR="004417C7" w:rsidRDefault="004417C7" w:rsidP="00A03C19">
      <w:pPr>
        <w:jc w:val="both"/>
      </w:pPr>
      <w:r>
        <w:t>Le décret précise que le fonctionnaire qui suit cette formation est exonéré de la formation de professionnalisation au premier emploi. Si l’agent a déjà suivi la formation de professionnalisation au premier emploi, le fait de suivre la formation à l’emploi de secrétaire de mairie l’exonère, pour la période en cours, de la formation de professionnalisation tout au long de la carrière</w:t>
      </w:r>
      <w:r w:rsidR="00B01C61">
        <w:t xml:space="preserve">. Dans ce cas une </w:t>
      </w:r>
      <w:r w:rsidR="00B01C61">
        <w:lastRenderedPageBreak/>
        <w:t>nouvelle période de formation de professionnalisation tout au long de la carrière débute à l’issue de la formation à l’emploi de secrétaire général de mairie.</w:t>
      </w:r>
    </w:p>
    <w:p w14:paraId="06F22123" w14:textId="77777777" w:rsidR="00F30494" w:rsidRDefault="00F30494" w:rsidP="00A03C19">
      <w:pPr>
        <w:jc w:val="both"/>
      </w:pPr>
    </w:p>
    <w:p w14:paraId="7073D72B" w14:textId="26298CBF" w:rsidR="00F30494" w:rsidRPr="00F30494" w:rsidRDefault="00F30494" w:rsidP="00A03C19">
      <w:pPr>
        <w:jc w:val="both"/>
        <w:rPr>
          <w:b/>
          <w:bCs/>
          <w:color w:val="00B0F0"/>
        </w:rPr>
      </w:pPr>
      <w:r w:rsidRPr="00F30494">
        <w:rPr>
          <w:b/>
          <w:bCs/>
          <w:color w:val="00B0F0"/>
        </w:rPr>
        <w:t>3/ La promotion interne des secrétaires généraux de mairie</w:t>
      </w:r>
    </w:p>
    <w:p w14:paraId="4B3DBDF2" w14:textId="77777777" w:rsidR="00A76643" w:rsidRDefault="00A76643" w:rsidP="00A03C19">
      <w:pPr>
        <w:jc w:val="both"/>
      </w:pPr>
    </w:p>
    <w:p w14:paraId="70D8F137" w14:textId="18F4333B" w:rsidR="00A76643" w:rsidRDefault="00F30494" w:rsidP="00A03C19">
      <w:pPr>
        <w:jc w:val="both"/>
      </w:pPr>
      <w:r>
        <w:t xml:space="preserve">En troisième lieu, </w:t>
      </w:r>
      <w:r w:rsidR="003D11F7">
        <w:t>la loi du 30 décembre 2023 avait pour objectif de favoriser la promotion interne en catégorie B des agents exerçant ou souhaitant exercer</w:t>
      </w:r>
      <w:r w:rsidR="00193D1C">
        <w:t xml:space="preserve"> les fonctions de secrétaire général de mairie. A cet effet, deux dispositifs sont prévus :</w:t>
      </w:r>
    </w:p>
    <w:p w14:paraId="15884ACC" w14:textId="375B0631" w:rsidR="00193D1C" w:rsidRDefault="00193D1C" w:rsidP="00A03C19">
      <w:pPr>
        <w:pStyle w:val="Paragraphedeliste"/>
        <w:numPr>
          <w:ilvl w:val="0"/>
          <w:numId w:val="1"/>
        </w:numPr>
        <w:jc w:val="both"/>
      </w:pPr>
      <w:r>
        <w:t>Un plan de requalification dérogatoire : il permet aux agents exerçant déjà les fonctions de secrétaire général de mairie d’être promu en catégorie B sans quota. Cette possibilité est ouverte jusqu’au 31 décembre 2027.</w:t>
      </w:r>
    </w:p>
    <w:p w14:paraId="37E05BE2" w14:textId="3F7867A8" w:rsidR="00193D1C" w:rsidRDefault="00193D1C" w:rsidP="00A03C19">
      <w:pPr>
        <w:pStyle w:val="Paragraphedeliste"/>
        <w:numPr>
          <w:ilvl w:val="0"/>
          <w:numId w:val="1"/>
        </w:numPr>
        <w:jc w:val="both"/>
      </w:pPr>
      <w:r>
        <w:t>Un dispositif pérenne de formation-promotion : il permet aux agents de catégorie C souhaitant exercer les fonctions de secrétaire général de mairie d’être promu en catégorie B après obtention d’un examen professionnel suivant une formation qualifiante. Ce dispositif n’est pas non plus</w:t>
      </w:r>
      <w:r w:rsidR="00207BC0">
        <w:t xml:space="preserve"> soumis</w:t>
      </w:r>
      <w:r>
        <w:t xml:space="preserve"> à des contingents.</w:t>
      </w:r>
    </w:p>
    <w:p w14:paraId="3318A870" w14:textId="77777777" w:rsidR="00193D1C" w:rsidRDefault="00193D1C" w:rsidP="00A03C19">
      <w:pPr>
        <w:jc w:val="both"/>
      </w:pPr>
    </w:p>
    <w:p w14:paraId="02D37B71" w14:textId="140A3C50" w:rsidR="00193D1C" w:rsidRDefault="00193D1C" w:rsidP="00A03C19">
      <w:pPr>
        <w:jc w:val="both"/>
      </w:pPr>
      <w:r>
        <w:t>Le décret 2024-826 est venu préciser les modalités pratiques de ces deux dispositifs :</w:t>
      </w:r>
    </w:p>
    <w:p w14:paraId="2CC4FDD7" w14:textId="77777777" w:rsidR="00193D1C" w:rsidRDefault="00193D1C" w:rsidP="00A03C19">
      <w:pPr>
        <w:jc w:val="both"/>
      </w:pPr>
    </w:p>
    <w:p w14:paraId="00035033" w14:textId="4BEB388D" w:rsidR="00193D1C" w:rsidRPr="00193D1C" w:rsidRDefault="00193D1C" w:rsidP="00A03C19">
      <w:pPr>
        <w:pStyle w:val="Paragraphedeliste"/>
        <w:numPr>
          <w:ilvl w:val="0"/>
          <w:numId w:val="2"/>
        </w:numPr>
        <w:jc w:val="both"/>
        <w:rPr>
          <w:b/>
          <w:bCs/>
          <w:color w:val="92D050"/>
        </w:rPr>
      </w:pPr>
      <w:r w:rsidRPr="00193D1C">
        <w:rPr>
          <w:b/>
          <w:bCs/>
          <w:color w:val="92D050"/>
        </w:rPr>
        <w:t>La promotion interne dérogatoire</w:t>
      </w:r>
    </w:p>
    <w:p w14:paraId="0F9EC83E" w14:textId="77777777" w:rsidR="00193D1C" w:rsidRDefault="00193D1C" w:rsidP="00A03C19">
      <w:pPr>
        <w:jc w:val="both"/>
      </w:pPr>
    </w:p>
    <w:p w14:paraId="08679CA2" w14:textId="146AD036" w:rsidR="00193D1C" w:rsidRDefault="00193D1C" w:rsidP="00A03C19">
      <w:pPr>
        <w:jc w:val="both"/>
      </w:pPr>
      <w:r>
        <w:t>Cette promotion interne, ouverte jusqu’au 31 décembre 2027, sans quota, permet d’accéder à la catégorie B pour les agents qui remplissent les conditions suivantes :</w:t>
      </w:r>
    </w:p>
    <w:p w14:paraId="1442E42F" w14:textId="77777777" w:rsidR="00193D1C" w:rsidRPr="00193D1C" w:rsidRDefault="00193D1C" w:rsidP="00A03C19">
      <w:pPr>
        <w:numPr>
          <w:ilvl w:val="0"/>
          <w:numId w:val="3"/>
        </w:numPr>
        <w:jc w:val="both"/>
      </w:pPr>
      <w:r w:rsidRPr="00193D1C">
        <w:t xml:space="preserve">Réservé aux </w:t>
      </w:r>
      <w:r w:rsidRPr="00193D1C">
        <w:rPr>
          <w:b/>
          <w:bCs/>
        </w:rPr>
        <w:t>adjoints administratifs principal de 2</w:t>
      </w:r>
      <w:r w:rsidRPr="00193D1C">
        <w:rPr>
          <w:b/>
          <w:bCs/>
          <w:vertAlign w:val="superscript"/>
        </w:rPr>
        <w:t>ème</w:t>
      </w:r>
      <w:r w:rsidRPr="00193D1C">
        <w:rPr>
          <w:b/>
          <w:bCs/>
        </w:rPr>
        <w:t xml:space="preserve"> et de 1</w:t>
      </w:r>
      <w:r w:rsidRPr="00193D1C">
        <w:rPr>
          <w:b/>
          <w:bCs/>
          <w:vertAlign w:val="superscript"/>
        </w:rPr>
        <w:t>ère</w:t>
      </w:r>
      <w:r w:rsidRPr="00193D1C">
        <w:rPr>
          <w:b/>
          <w:bCs/>
        </w:rPr>
        <w:t xml:space="preserve"> classe</w:t>
      </w:r>
    </w:p>
    <w:p w14:paraId="6538A9C7" w14:textId="05AE0461" w:rsidR="00193D1C" w:rsidRPr="00193D1C" w:rsidRDefault="00193D1C" w:rsidP="00A03C19">
      <w:pPr>
        <w:numPr>
          <w:ilvl w:val="0"/>
          <w:numId w:val="3"/>
        </w:numPr>
        <w:jc w:val="both"/>
      </w:pPr>
      <w:r w:rsidRPr="00193D1C">
        <w:t xml:space="preserve">Comptant au </w:t>
      </w:r>
      <w:r w:rsidRPr="00193D1C">
        <w:rPr>
          <w:b/>
          <w:bCs/>
        </w:rPr>
        <w:t>moins 4 ans de services publics effectifs dans les fonctions de secrétaire général de mairie d’une commune de moins de 2000</w:t>
      </w:r>
      <w:r>
        <w:rPr>
          <w:b/>
          <w:bCs/>
        </w:rPr>
        <w:t xml:space="preserve"> </w:t>
      </w:r>
      <w:r w:rsidRPr="00193D1C">
        <w:rPr>
          <w:b/>
          <w:bCs/>
        </w:rPr>
        <w:t>habitants</w:t>
      </w:r>
    </w:p>
    <w:p w14:paraId="49D6204E" w14:textId="19CB409F" w:rsidR="00193D1C" w:rsidRDefault="00193D1C" w:rsidP="00A03C19">
      <w:pPr>
        <w:jc w:val="both"/>
      </w:pPr>
      <w:r>
        <w:t>Etant précisé que p</w:t>
      </w:r>
      <w:r w:rsidRPr="00193D1C">
        <w:t>our le calcul des 4 ans, l’expérience acquise en qualité de contractuel voire sur un grade d’adjoint administratif</w:t>
      </w:r>
      <w:r>
        <w:t xml:space="preserve"> est prise en compte.</w:t>
      </w:r>
    </w:p>
    <w:p w14:paraId="722621BC" w14:textId="77777777" w:rsidR="00193D1C" w:rsidRDefault="00193D1C" w:rsidP="00A03C19">
      <w:pPr>
        <w:jc w:val="both"/>
      </w:pPr>
    </w:p>
    <w:p w14:paraId="796B9685" w14:textId="1A0324F8" w:rsidR="00193D1C" w:rsidRDefault="00193D1C" w:rsidP="00A03C19">
      <w:pPr>
        <w:jc w:val="both"/>
      </w:pPr>
      <w:r>
        <w:t>En revanche, les agents qui seraient titulaires du grade d’adjoint administratif sont exclus de ce dispositif (dès lors qu’ils ne sont pas censés exercer des fonctions de secrétaire de mairie).</w:t>
      </w:r>
    </w:p>
    <w:p w14:paraId="5F27FC7E" w14:textId="77777777" w:rsidR="00A03C19" w:rsidRDefault="00A03C19" w:rsidP="00A03C19">
      <w:pPr>
        <w:jc w:val="both"/>
      </w:pPr>
    </w:p>
    <w:p w14:paraId="6C93100C" w14:textId="654BFA55" w:rsidR="00A03C19" w:rsidRPr="00A03C19" w:rsidRDefault="00A03C19" w:rsidP="00A03C19">
      <w:pPr>
        <w:jc w:val="both"/>
        <w:rPr>
          <w:b/>
          <w:bCs/>
          <w:i/>
          <w:iCs/>
        </w:rPr>
      </w:pPr>
      <w:r w:rsidRPr="00A03C19">
        <w:rPr>
          <w:b/>
          <w:bCs/>
          <w:i/>
          <w:iCs/>
        </w:rPr>
        <w:t>Une nouvelle campagne de promotion interne spécifique va être mise en œuvre sur le dernier trimestre afin d’établir des listes d’aptitude fin 2024. Les modalités concrètes de cette campagne vous seront communiquées ultérieurement.</w:t>
      </w:r>
    </w:p>
    <w:p w14:paraId="080B0476" w14:textId="77777777" w:rsidR="00193D1C" w:rsidRDefault="00193D1C" w:rsidP="00A03C19">
      <w:pPr>
        <w:jc w:val="both"/>
      </w:pPr>
    </w:p>
    <w:p w14:paraId="6771D251" w14:textId="4990A658" w:rsidR="00193D1C" w:rsidRPr="00193D1C" w:rsidRDefault="00193D1C" w:rsidP="00A03C19">
      <w:pPr>
        <w:pStyle w:val="Paragraphedeliste"/>
        <w:numPr>
          <w:ilvl w:val="0"/>
          <w:numId w:val="2"/>
        </w:numPr>
        <w:jc w:val="both"/>
        <w:rPr>
          <w:b/>
          <w:bCs/>
          <w:color w:val="92D050"/>
        </w:rPr>
      </w:pPr>
      <w:r w:rsidRPr="00193D1C">
        <w:rPr>
          <w:b/>
          <w:bCs/>
          <w:color w:val="92D050"/>
        </w:rPr>
        <w:t>Le dispositif de formation -promotion</w:t>
      </w:r>
    </w:p>
    <w:p w14:paraId="37C6F57E" w14:textId="77777777" w:rsidR="00193D1C" w:rsidRDefault="00193D1C" w:rsidP="00A03C19">
      <w:pPr>
        <w:jc w:val="both"/>
      </w:pPr>
    </w:p>
    <w:p w14:paraId="5BA8BF83" w14:textId="35E887AA" w:rsidR="00193D1C" w:rsidRDefault="00193D1C" w:rsidP="00A03C19">
      <w:pPr>
        <w:jc w:val="both"/>
      </w:pPr>
      <w:r>
        <w:t>Par dérogation aux règles classiques de la promotion interne, peuvent être inscrits sur la liste d’aptitude les agents qui remplissent les conditions suivantes :</w:t>
      </w:r>
    </w:p>
    <w:p w14:paraId="1FCDF901" w14:textId="36C5FF70" w:rsidR="00193D1C" w:rsidRPr="00193D1C" w:rsidRDefault="00193D1C" w:rsidP="00A03C19">
      <w:pPr>
        <w:numPr>
          <w:ilvl w:val="0"/>
          <w:numId w:val="4"/>
        </w:numPr>
        <w:jc w:val="both"/>
      </w:pPr>
      <w:r w:rsidRPr="00193D1C">
        <w:t xml:space="preserve">Réservé aux </w:t>
      </w:r>
      <w:r w:rsidRPr="00300707">
        <w:rPr>
          <w:b/>
          <w:bCs/>
        </w:rPr>
        <w:t>grades d’avancement</w:t>
      </w:r>
      <w:r>
        <w:t xml:space="preserve"> de la catégorie C (ex : adjoint administratif principal 1</w:t>
      </w:r>
      <w:r w:rsidRPr="00193D1C">
        <w:rPr>
          <w:vertAlign w:val="superscript"/>
        </w:rPr>
        <w:t>ère</w:t>
      </w:r>
      <w:r>
        <w:t xml:space="preserve"> et 2</w:t>
      </w:r>
      <w:r w:rsidRPr="00193D1C">
        <w:rPr>
          <w:vertAlign w:val="superscript"/>
        </w:rPr>
        <w:t>ème</w:t>
      </w:r>
      <w:r>
        <w:t xml:space="preserve"> classe)</w:t>
      </w:r>
    </w:p>
    <w:p w14:paraId="3BD66D43" w14:textId="77777777" w:rsidR="00193D1C" w:rsidRPr="00193D1C" w:rsidRDefault="00193D1C" w:rsidP="00A03C19">
      <w:pPr>
        <w:numPr>
          <w:ilvl w:val="0"/>
          <w:numId w:val="4"/>
        </w:numPr>
        <w:jc w:val="both"/>
      </w:pPr>
      <w:r w:rsidRPr="00193D1C">
        <w:t xml:space="preserve">Comptant au moins </w:t>
      </w:r>
      <w:r w:rsidRPr="00193D1C">
        <w:rPr>
          <w:b/>
          <w:bCs/>
        </w:rPr>
        <w:t>8 ans de services publics</w:t>
      </w:r>
      <w:r w:rsidRPr="00193D1C">
        <w:t xml:space="preserve"> effectifs dans un emploi de catégorie C</w:t>
      </w:r>
    </w:p>
    <w:p w14:paraId="2C2A6B46" w14:textId="77777777" w:rsidR="00193D1C" w:rsidRDefault="00193D1C" w:rsidP="00A03C19">
      <w:pPr>
        <w:numPr>
          <w:ilvl w:val="0"/>
          <w:numId w:val="4"/>
        </w:numPr>
        <w:jc w:val="both"/>
      </w:pPr>
      <w:r w:rsidRPr="00193D1C">
        <w:t xml:space="preserve">Ayant validé un </w:t>
      </w:r>
      <w:r w:rsidRPr="00193D1C">
        <w:rPr>
          <w:b/>
          <w:bCs/>
        </w:rPr>
        <w:t>examen professionnel sanctionnant une formation qualifiante</w:t>
      </w:r>
    </w:p>
    <w:p w14:paraId="07E65E7B" w14:textId="77777777" w:rsidR="00193D1C" w:rsidRDefault="00193D1C" w:rsidP="00A03C19">
      <w:pPr>
        <w:jc w:val="both"/>
      </w:pPr>
    </w:p>
    <w:p w14:paraId="004F0091" w14:textId="0334B291" w:rsidR="00193D1C" w:rsidRDefault="00300707" w:rsidP="00A03C19">
      <w:pPr>
        <w:jc w:val="both"/>
      </w:pPr>
      <w:r>
        <w:t>Par ailleurs, l</w:t>
      </w:r>
      <w:r w:rsidR="00193D1C">
        <w:t xml:space="preserve">e décret 2024-830 vient préciser les </w:t>
      </w:r>
      <w:r w:rsidR="00193D1C" w:rsidRPr="00300707">
        <w:rPr>
          <w:b/>
          <w:bCs/>
          <w:u w:val="single"/>
        </w:rPr>
        <w:t>modalités de la formation qualifiante</w:t>
      </w:r>
      <w:r w:rsidR="00193D1C">
        <w:t xml:space="preserve"> dont il est question.</w:t>
      </w:r>
    </w:p>
    <w:p w14:paraId="576DCAC6" w14:textId="0F86B41F" w:rsidR="00193D1C" w:rsidRPr="00193D1C" w:rsidRDefault="00193D1C" w:rsidP="00A03C19">
      <w:pPr>
        <w:jc w:val="both"/>
      </w:pPr>
      <w:r>
        <w:t>Il précise que le c</w:t>
      </w:r>
      <w:r w:rsidRPr="00193D1C">
        <w:t xml:space="preserve">ontenu </w:t>
      </w:r>
      <w:r>
        <w:t xml:space="preserve">de la formation est </w:t>
      </w:r>
      <w:r w:rsidRPr="00193D1C">
        <w:t xml:space="preserve">arrêté par le président du CNFPT, qui abordera les thématiques suivantes : </w:t>
      </w:r>
    </w:p>
    <w:p w14:paraId="2A08E79F" w14:textId="77777777" w:rsidR="00193D1C" w:rsidRPr="00193D1C" w:rsidRDefault="00193D1C" w:rsidP="00A03C19">
      <w:pPr>
        <w:numPr>
          <w:ilvl w:val="1"/>
          <w:numId w:val="5"/>
        </w:numPr>
        <w:jc w:val="both"/>
      </w:pPr>
      <w:r w:rsidRPr="00193D1C">
        <w:t>Assister et conseiller les élus de la commune</w:t>
      </w:r>
    </w:p>
    <w:p w14:paraId="32AA827F" w14:textId="77777777" w:rsidR="00193D1C" w:rsidRPr="00193D1C" w:rsidRDefault="00193D1C" w:rsidP="00A03C19">
      <w:pPr>
        <w:numPr>
          <w:ilvl w:val="1"/>
          <w:numId w:val="5"/>
        </w:numPr>
        <w:jc w:val="both"/>
      </w:pPr>
      <w:r w:rsidRPr="00193D1C">
        <w:t>Assurer les services à la population</w:t>
      </w:r>
    </w:p>
    <w:p w14:paraId="525D23C4" w14:textId="77777777" w:rsidR="00193D1C" w:rsidRPr="00193D1C" w:rsidRDefault="00193D1C" w:rsidP="00A03C19">
      <w:pPr>
        <w:numPr>
          <w:ilvl w:val="1"/>
          <w:numId w:val="5"/>
        </w:numPr>
        <w:jc w:val="both"/>
      </w:pPr>
      <w:r w:rsidRPr="00193D1C">
        <w:t>Gérer les services de la commune</w:t>
      </w:r>
    </w:p>
    <w:p w14:paraId="5A320A0A" w14:textId="77777777" w:rsidR="00193D1C" w:rsidRPr="00193D1C" w:rsidRDefault="00193D1C" w:rsidP="00A03C19">
      <w:pPr>
        <w:numPr>
          <w:ilvl w:val="1"/>
          <w:numId w:val="5"/>
        </w:numPr>
        <w:jc w:val="both"/>
      </w:pPr>
      <w:r w:rsidRPr="00193D1C">
        <w:t>Organiser son travail dans la commune</w:t>
      </w:r>
    </w:p>
    <w:p w14:paraId="4CB81ACB" w14:textId="74C63663" w:rsidR="00193D1C" w:rsidRDefault="00193D1C" w:rsidP="00A03C19">
      <w:pPr>
        <w:jc w:val="both"/>
      </w:pPr>
      <w:r>
        <w:lastRenderedPageBreak/>
        <w:t>Ce c</w:t>
      </w:r>
      <w:r w:rsidRPr="00193D1C">
        <w:t xml:space="preserve">ontenu </w:t>
      </w:r>
      <w:r>
        <w:t xml:space="preserve">sera </w:t>
      </w:r>
      <w:r w:rsidRPr="00193D1C">
        <w:t xml:space="preserve">adapté aux besoins de l’agent après évaluation des titres et diplômes, des formations professionnelles et de l’expérience professionnelle </w:t>
      </w:r>
      <w:r w:rsidR="00300707">
        <w:t xml:space="preserve">par le CNFPT. Au regard de ces critères, une </w:t>
      </w:r>
      <w:r w:rsidRPr="00193D1C">
        <w:t>dispense totale ou partielle</w:t>
      </w:r>
      <w:r w:rsidR="00300707">
        <w:t xml:space="preserve"> sera</w:t>
      </w:r>
      <w:r w:rsidRPr="00193D1C">
        <w:t xml:space="preserve"> possible</w:t>
      </w:r>
      <w:r w:rsidR="00300707">
        <w:t>.</w:t>
      </w:r>
    </w:p>
    <w:p w14:paraId="4DE8AC92" w14:textId="7297C5E7" w:rsidR="00193D1C" w:rsidRDefault="00300707" w:rsidP="00A03C19">
      <w:pPr>
        <w:jc w:val="both"/>
      </w:pPr>
      <w:r>
        <w:t>Enfin, le décret précise que la formation sera d’une d</w:t>
      </w:r>
      <w:r w:rsidR="00193D1C" w:rsidRPr="00193D1C">
        <w:t>urée</w:t>
      </w:r>
      <w:r>
        <w:t xml:space="preserve"> de</w:t>
      </w:r>
      <w:r w:rsidR="00193D1C" w:rsidRPr="00193D1C">
        <w:t xml:space="preserve"> 56 jours répartis sur plusieurs modules, sur une période de maximum 2 ans</w:t>
      </w:r>
      <w:r>
        <w:t>.</w:t>
      </w:r>
    </w:p>
    <w:p w14:paraId="0A504DE9" w14:textId="77777777" w:rsidR="00193D1C" w:rsidRDefault="00193D1C" w:rsidP="00A03C19">
      <w:pPr>
        <w:jc w:val="both"/>
      </w:pPr>
    </w:p>
    <w:p w14:paraId="62556AD2" w14:textId="3AF6567C" w:rsidR="00193D1C" w:rsidRDefault="00300707" w:rsidP="00A03C19">
      <w:pPr>
        <w:jc w:val="both"/>
      </w:pPr>
      <w:r>
        <w:t xml:space="preserve">Enfin, le décret 2024-831 vient préciser les </w:t>
      </w:r>
      <w:r w:rsidRPr="00300707">
        <w:rPr>
          <w:b/>
          <w:bCs/>
          <w:u w:val="single"/>
        </w:rPr>
        <w:t>modalités d’organisation de l’examen professionne</w:t>
      </w:r>
      <w:r>
        <w:t>l permettant d’accéder à cette promotion interne.</w:t>
      </w:r>
    </w:p>
    <w:p w14:paraId="4D1C1272" w14:textId="092D758C" w:rsidR="00300707" w:rsidRPr="00300707" w:rsidRDefault="00300707" w:rsidP="00A03C19">
      <w:pPr>
        <w:jc w:val="both"/>
      </w:pPr>
      <w:r>
        <w:t>Il indique qu’il s’agit d’un e</w:t>
      </w:r>
      <w:r w:rsidRPr="00300707">
        <w:t>xamen professionnel d’accès au grade de rédacteur</w:t>
      </w:r>
      <w:r w:rsidR="00207BC0">
        <w:t>.</w:t>
      </w:r>
    </w:p>
    <w:p w14:paraId="48FC8850" w14:textId="265B85FE" w:rsidR="00300707" w:rsidRPr="00300707" w:rsidRDefault="00300707" w:rsidP="00A03C19">
      <w:pPr>
        <w:jc w:val="both"/>
      </w:pPr>
      <w:r>
        <w:t>Il consiste en une é</w:t>
      </w:r>
      <w:r w:rsidRPr="00300707">
        <w:t xml:space="preserve">preuve orale </w:t>
      </w:r>
      <w:r>
        <w:t>d’</w:t>
      </w:r>
      <w:r w:rsidRPr="00300707">
        <w:t xml:space="preserve">entretien avec le jury </w:t>
      </w:r>
      <w:r>
        <w:t>d’une durée de 20 minutes, divisé en 2 temps :</w:t>
      </w:r>
    </w:p>
    <w:p w14:paraId="1B064A4B" w14:textId="77777777" w:rsidR="00300707" w:rsidRPr="00300707" w:rsidRDefault="00300707" w:rsidP="00A03C19">
      <w:pPr>
        <w:numPr>
          <w:ilvl w:val="1"/>
          <w:numId w:val="6"/>
        </w:numPr>
        <w:jc w:val="both"/>
      </w:pPr>
      <w:r w:rsidRPr="00300707">
        <w:t>exposé du candidat sur les acquis de son expérience professionnelle (5min)</w:t>
      </w:r>
    </w:p>
    <w:p w14:paraId="5B5CE1EE" w14:textId="5C576E62" w:rsidR="00300707" w:rsidRPr="00300707" w:rsidRDefault="00300707" w:rsidP="00A03C19">
      <w:pPr>
        <w:numPr>
          <w:ilvl w:val="1"/>
          <w:numId w:val="6"/>
        </w:numPr>
        <w:jc w:val="both"/>
      </w:pPr>
      <w:r>
        <w:t>q</w:t>
      </w:r>
      <w:r w:rsidRPr="00300707">
        <w:t xml:space="preserve">uestions permettant d’apprécier les facultés d’analyse et de réflexion du candidat ainsi que son aptitude et sa motivation à exercer les missions de </w:t>
      </w:r>
      <w:r w:rsidR="00207BC0">
        <w:t>secrétaire général de mairie</w:t>
      </w:r>
      <w:r w:rsidRPr="00300707">
        <w:t xml:space="preserve"> et le cas échéant, à encadrer une équipe</w:t>
      </w:r>
      <w:r w:rsidR="00207BC0">
        <w:t>.</w:t>
      </w:r>
    </w:p>
    <w:p w14:paraId="73C06B92" w14:textId="77777777" w:rsidR="00300707" w:rsidRDefault="00300707" w:rsidP="00A03C19">
      <w:pPr>
        <w:jc w:val="both"/>
      </w:pPr>
    </w:p>
    <w:p w14:paraId="15545AA1" w14:textId="2F75B8A6" w:rsidR="00300707" w:rsidRDefault="00300707" w:rsidP="00A03C19">
      <w:pPr>
        <w:jc w:val="both"/>
      </w:pPr>
      <w:r>
        <w:t>Il est précisé que l</w:t>
      </w:r>
      <w:r w:rsidRPr="00300707">
        <w:t xml:space="preserve">e fonctionnaire inscrit sur la liste des candidats admis </w:t>
      </w:r>
      <w:r w:rsidRPr="00300707">
        <w:rPr>
          <w:b/>
          <w:bCs/>
        </w:rPr>
        <w:t xml:space="preserve">ne peut être recruté que pour exercer uniquement les fonctions de </w:t>
      </w:r>
      <w:r w:rsidRPr="00207BC0">
        <w:rPr>
          <w:b/>
          <w:bCs/>
        </w:rPr>
        <w:t>secrétaire général de mairie</w:t>
      </w:r>
      <w:r>
        <w:t>.</w:t>
      </w:r>
    </w:p>
    <w:p w14:paraId="60258CEE" w14:textId="2D57D54C" w:rsidR="00300707" w:rsidRPr="00300707" w:rsidRDefault="00300707" w:rsidP="00A03C19">
      <w:pPr>
        <w:jc w:val="both"/>
      </w:pPr>
      <w:r>
        <w:t xml:space="preserve">En outre, l’agent nommé à ce titre </w:t>
      </w:r>
      <w:r w:rsidR="00207BC0">
        <w:t>a</w:t>
      </w:r>
      <w:r>
        <w:t xml:space="preserve"> l’o</w:t>
      </w:r>
      <w:r w:rsidRPr="00300707">
        <w:t xml:space="preserve">bligation d’exercer les fonctions de </w:t>
      </w:r>
      <w:r>
        <w:t>secrétaire général de mairie</w:t>
      </w:r>
      <w:r w:rsidRPr="00300707">
        <w:t xml:space="preserve"> </w:t>
      </w:r>
      <w:r w:rsidRPr="00300707">
        <w:rPr>
          <w:b/>
          <w:bCs/>
        </w:rPr>
        <w:t>au moins 3 ans</w:t>
      </w:r>
      <w:r w:rsidRPr="00300707">
        <w:t xml:space="preserve"> à compter de la date de titularisation</w:t>
      </w:r>
      <w:r>
        <w:t>.</w:t>
      </w:r>
    </w:p>
    <w:p w14:paraId="745960AD" w14:textId="1B9C7A61" w:rsidR="00193D1C" w:rsidRDefault="00193D1C" w:rsidP="00A03C19">
      <w:pPr>
        <w:jc w:val="both"/>
      </w:pPr>
    </w:p>
    <w:p w14:paraId="554F9DD9" w14:textId="43C87DE6" w:rsidR="00193D1C" w:rsidRPr="00300707" w:rsidRDefault="00300707" w:rsidP="00A03C19">
      <w:pPr>
        <w:jc w:val="both"/>
        <w:rPr>
          <w:b/>
          <w:bCs/>
          <w:color w:val="00B0F0"/>
        </w:rPr>
      </w:pPr>
      <w:r w:rsidRPr="00300707">
        <w:rPr>
          <w:b/>
          <w:bCs/>
          <w:color w:val="00B0F0"/>
        </w:rPr>
        <w:t>4/ L’avantage spécifique d’ancienneté</w:t>
      </w:r>
    </w:p>
    <w:p w14:paraId="333672D4" w14:textId="77777777" w:rsidR="00193D1C" w:rsidRDefault="00193D1C" w:rsidP="00A03C19">
      <w:pPr>
        <w:jc w:val="both"/>
      </w:pPr>
    </w:p>
    <w:p w14:paraId="0EC0B6BE" w14:textId="7EC8C905" w:rsidR="00193D1C" w:rsidRDefault="00300707" w:rsidP="00A03C19">
      <w:pPr>
        <w:jc w:val="both"/>
      </w:pPr>
      <w:r>
        <w:t>En quatrième lieu, la loi du 30 décembre 2023 créé un avantage spécifique d’ancienneté au titre de l’avancement d’échelon pour les agents occupant les fonctions de secrétaire général de mairie.</w:t>
      </w:r>
    </w:p>
    <w:p w14:paraId="3A630DDF" w14:textId="77777777" w:rsidR="00193D1C" w:rsidRDefault="00193D1C" w:rsidP="00A03C19">
      <w:pPr>
        <w:jc w:val="both"/>
      </w:pPr>
    </w:p>
    <w:p w14:paraId="045B66E8" w14:textId="384E11B6" w:rsidR="00193D1C" w:rsidRDefault="00300707" w:rsidP="00A03C19">
      <w:pPr>
        <w:jc w:val="both"/>
      </w:pPr>
      <w:r>
        <w:t>Le décret 2024-826, qui entre en vigueur le 1</w:t>
      </w:r>
      <w:r w:rsidRPr="00300707">
        <w:rPr>
          <w:vertAlign w:val="superscript"/>
        </w:rPr>
        <w:t>er</w:t>
      </w:r>
      <w:r>
        <w:t xml:space="preserve"> août 2024, vient préciser les modalités de cet avantage.</w:t>
      </w:r>
    </w:p>
    <w:p w14:paraId="754278A5" w14:textId="77777777" w:rsidR="00193D1C" w:rsidRDefault="00193D1C" w:rsidP="00A03C19">
      <w:pPr>
        <w:jc w:val="both"/>
      </w:pPr>
    </w:p>
    <w:p w14:paraId="0311719F" w14:textId="65E17999" w:rsidR="00300707" w:rsidRPr="00300707" w:rsidRDefault="00300707" w:rsidP="00A03C19">
      <w:pPr>
        <w:jc w:val="both"/>
      </w:pPr>
      <w:r>
        <w:t>Ainsi, il crée deux bonifications applicables aux agents titulaires des grades d’</w:t>
      </w:r>
      <w:r w:rsidRPr="00300707">
        <w:t xml:space="preserve">attaché, </w:t>
      </w:r>
      <w:r>
        <w:t xml:space="preserve">de </w:t>
      </w:r>
      <w:r w:rsidRPr="00300707">
        <w:t xml:space="preserve">rédacteur et </w:t>
      </w:r>
      <w:r>
        <w:t xml:space="preserve"> d’</w:t>
      </w:r>
      <w:r w:rsidRPr="00300707">
        <w:t>adjoint administratif sur grade d’avancement</w:t>
      </w:r>
      <w:r>
        <w:t> :</w:t>
      </w:r>
    </w:p>
    <w:p w14:paraId="4F4093F0" w14:textId="0140368B" w:rsidR="00300707" w:rsidRPr="00300707" w:rsidRDefault="00300707" w:rsidP="00A03C19">
      <w:pPr>
        <w:numPr>
          <w:ilvl w:val="0"/>
          <w:numId w:val="7"/>
        </w:numPr>
        <w:jc w:val="both"/>
      </w:pPr>
      <w:r w:rsidRPr="00300707">
        <w:t xml:space="preserve">Bonification d’ancienneté, </w:t>
      </w:r>
      <w:r w:rsidRPr="00300707">
        <w:rPr>
          <w:b/>
          <w:bCs/>
          <w:u w:val="single"/>
        </w:rPr>
        <w:t>obligatoire</w:t>
      </w:r>
      <w:r w:rsidRPr="00300707">
        <w:t xml:space="preserve">, de 6 mois, pour tous les </w:t>
      </w:r>
      <w:r>
        <w:t>secrétaire</w:t>
      </w:r>
      <w:r w:rsidR="00C81EBD">
        <w:t>s</w:t>
      </w:r>
      <w:r>
        <w:t xml:space="preserve"> généraux de mairie</w:t>
      </w:r>
      <w:r w:rsidRPr="00300707">
        <w:t xml:space="preserve">, octroyée toutes les 8 années d’ancienneté dans les fonctions de </w:t>
      </w:r>
      <w:r>
        <w:t>secrétaire générale de mairie</w:t>
      </w:r>
    </w:p>
    <w:p w14:paraId="7B783A59" w14:textId="6B94518E" w:rsidR="00300707" w:rsidRDefault="00300707" w:rsidP="00A03C19">
      <w:pPr>
        <w:numPr>
          <w:ilvl w:val="0"/>
          <w:numId w:val="7"/>
        </w:numPr>
        <w:jc w:val="both"/>
      </w:pPr>
      <w:r w:rsidRPr="00300707">
        <w:t>Bonification d’ancienneté</w:t>
      </w:r>
      <w:r w:rsidRPr="00300707">
        <w:rPr>
          <w:b/>
          <w:bCs/>
          <w:u w:val="single"/>
        </w:rPr>
        <w:t>, facultative</w:t>
      </w:r>
      <w:r w:rsidRPr="00300707">
        <w:t xml:space="preserve">, de 1 à 3 mois, qui pourra être octroyée aux </w:t>
      </w:r>
      <w:r>
        <w:t>secrétaires généraux de mairie</w:t>
      </w:r>
      <w:r w:rsidRPr="00300707">
        <w:t xml:space="preserve"> selon leur valeur professionnelle appréciée par l’autorité territoriale, au regard des </w:t>
      </w:r>
      <w:r>
        <w:t>lignes directrices de gestion</w:t>
      </w:r>
      <w:r w:rsidRPr="00300707">
        <w:t xml:space="preserve"> de la collectivité, par période d’au moins 3 ans</w:t>
      </w:r>
    </w:p>
    <w:p w14:paraId="1BB3281B" w14:textId="77777777" w:rsidR="00300707" w:rsidRPr="00300707" w:rsidRDefault="00300707" w:rsidP="00A03C19">
      <w:pPr>
        <w:ind w:left="720"/>
        <w:jc w:val="both"/>
      </w:pPr>
    </w:p>
    <w:p w14:paraId="4E636935" w14:textId="39801138" w:rsidR="00300707" w:rsidRPr="00300707" w:rsidRDefault="00300707" w:rsidP="00A03C19">
      <w:pPr>
        <w:jc w:val="both"/>
      </w:pPr>
      <w:r>
        <w:t>Le décret précise que l</w:t>
      </w:r>
      <w:r w:rsidRPr="00300707">
        <w:t xml:space="preserve">es années de </w:t>
      </w:r>
      <w:r>
        <w:t>secrétaire de mairie</w:t>
      </w:r>
      <w:r w:rsidRPr="00300707">
        <w:t xml:space="preserve"> effectuées avant le 1</w:t>
      </w:r>
      <w:r>
        <w:t xml:space="preserve"> août </w:t>
      </w:r>
      <w:r w:rsidRPr="00300707">
        <w:t>2024 ouvrent droit à cette bonification d’ancienneté dans les limites respectivement de 8 et 3 ans</w:t>
      </w:r>
      <w:r>
        <w:t>.</w:t>
      </w:r>
    </w:p>
    <w:p w14:paraId="56C80047" w14:textId="28DEFE03" w:rsidR="00300707" w:rsidRPr="00300707" w:rsidRDefault="00300707" w:rsidP="00A03C19">
      <w:pPr>
        <w:jc w:val="both"/>
      </w:pPr>
      <w:r>
        <w:t>Il est en outre p</w:t>
      </w:r>
      <w:r w:rsidRPr="00300707">
        <w:t xml:space="preserve">ossible </w:t>
      </w:r>
      <w:r>
        <w:t>de prendre en</w:t>
      </w:r>
      <w:r w:rsidRPr="00300707">
        <w:t xml:space="preserve"> compte des années comme adjoint administratif et contractuel pour le calcul de la durée de service</w:t>
      </w:r>
      <w:r>
        <w:t>s.</w:t>
      </w:r>
    </w:p>
    <w:p w14:paraId="06DF002E" w14:textId="77777777" w:rsidR="00193D1C" w:rsidRPr="00A03C19" w:rsidRDefault="00193D1C" w:rsidP="00A03C19">
      <w:pPr>
        <w:jc w:val="both"/>
        <w:rPr>
          <w:i/>
          <w:iCs/>
        </w:rPr>
      </w:pPr>
    </w:p>
    <w:p w14:paraId="753A1ADD" w14:textId="2ECF7828" w:rsidR="00193D1C" w:rsidRPr="00193D1C" w:rsidRDefault="00A03C19" w:rsidP="00A03C19">
      <w:pPr>
        <w:jc w:val="both"/>
        <w:rPr>
          <w:b/>
          <w:bCs/>
          <w:i/>
          <w:iCs/>
        </w:rPr>
      </w:pPr>
      <w:r w:rsidRPr="00A03C19">
        <w:rPr>
          <w:b/>
          <w:bCs/>
          <w:i/>
          <w:iCs/>
        </w:rPr>
        <w:t>Les modalités concrètes de mise en œuvre de la bonification facultative vous seront communiqué</w:t>
      </w:r>
      <w:r>
        <w:rPr>
          <w:b/>
          <w:bCs/>
          <w:i/>
          <w:iCs/>
        </w:rPr>
        <w:t>e</w:t>
      </w:r>
      <w:r w:rsidRPr="00A03C19">
        <w:rPr>
          <w:b/>
          <w:bCs/>
          <w:i/>
          <w:iCs/>
        </w:rPr>
        <w:t>s ultérieurement.</w:t>
      </w:r>
    </w:p>
    <w:p w14:paraId="34D07D98" w14:textId="72313A2C" w:rsidR="00193D1C" w:rsidRPr="00193D1C" w:rsidRDefault="00193D1C" w:rsidP="00A03C19">
      <w:pPr>
        <w:jc w:val="both"/>
      </w:pPr>
    </w:p>
    <w:p w14:paraId="5E79DDF4" w14:textId="77777777" w:rsidR="00193D1C" w:rsidRDefault="00193D1C" w:rsidP="00193D1C"/>
    <w:p w14:paraId="078F26AC" w14:textId="77777777" w:rsidR="00193D1C" w:rsidRPr="00193D1C" w:rsidRDefault="00193D1C" w:rsidP="00193D1C"/>
    <w:p w14:paraId="668792DA" w14:textId="77777777" w:rsidR="00193D1C" w:rsidRDefault="00193D1C" w:rsidP="00193D1C"/>
    <w:p w14:paraId="31F5D7E7" w14:textId="77777777" w:rsidR="009E7223" w:rsidRDefault="009E7223" w:rsidP="009E7223"/>
    <w:sectPr w:rsidR="009E7223" w:rsidSect="00A87E1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66D27E" w14:textId="77777777" w:rsidR="0010672E" w:rsidRDefault="0010672E" w:rsidP="004149C3">
      <w:r>
        <w:separator/>
      </w:r>
    </w:p>
  </w:endnote>
  <w:endnote w:type="continuationSeparator" w:id="0">
    <w:p w14:paraId="1DD6595C" w14:textId="77777777" w:rsidR="0010672E" w:rsidRDefault="0010672E" w:rsidP="00414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111783"/>
      <w:docPartObj>
        <w:docPartGallery w:val="Page Numbers (Bottom of Page)"/>
        <w:docPartUnique/>
      </w:docPartObj>
    </w:sdtPr>
    <w:sdtEndPr/>
    <w:sdtContent>
      <w:p w14:paraId="3ED832AD" w14:textId="7C7E1F47" w:rsidR="004149C3" w:rsidRDefault="004149C3">
        <w:pPr>
          <w:pStyle w:val="Pieddepage"/>
          <w:jc w:val="right"/>
        </w:pPr>
        <w:r>
          <w:fldChar w:fldCharType="begin"/>
        </w:r>
        <w:r>
          <w:instrText>PAGE   \* MERGEFORMAT</w:instrText>
        </w:r>
        <w:r>
          <w:fldChar w:fldCharType="separate"/>
        </w:r>
        <w:r>
          <w:t>2</w:t>
        </w:r>
        <w:r>
          <w:fldChar w:fldCharType="end"/>
        </w:r>
      </w:p>
    </w:sdtContent>
  </w:sdt>
  <w:p w14:paraId="574C6BD7" w14:textId="77777777" w:rsidR="004149C3" w:rsidRDefault="004149C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BFDF01" w14:textId="77777777" w:rsidR="0010672E" w:rsidRDefault="0010672E" w:rsidP="004149C3">
      <w:r>
        <w:separator/>
      </w:r>
    </w:p>
  </w:footnote>
  <w:footnote w:type="continuationSeparator" w:id="0">
    <w:p w14:paraId="64955961" w14:textId="77777777" w:rsidR="0010672E" w:rsidRDefault="0010672E" w:rsidP="004149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D25DFA"/>
    <w:multiLevelType w:val="hybridMultilevel"/>
    <w:tmpl w:val="FDC07596"/>
    <w:lvl w:ilvl="0" w:tplc="736C769E">
      <w:start w:val="1"/>
      <w:numFmt w:val="bullet"/>
      <w:lvlText w:val="-"/>
      <w:lvlJc w:val="left"/>
      <w:pPr>
        <w:tabs>
          <w:tab w:val="num" w:pos="720"/>
        </w:tabs>
        <w:ind w:left="720" w:hanging="360"/>
      </w:pPr>
      <w:rPr>
        <w:rFonts w:ascii="Times New Roman" w:hAnsi="Times New Roman" w:hint="default"/>
      </w:rPr>
    </w:lvl>
    <w:lvl w:ilvl="1" w:tplc="1DF6E114" w:tentative="1">
      <w:start w:val="1"/>
      <w:numFmt w:val="bullet"/>
      <w:lvlText w:val="-"/>
      <w:lvlJc w:val="left"/>
      <w:pPr>
        <w:tabs>
          <w:tab w:val="num" w:pos="1440"/>
        </w:tabs>
        <w:ind w:left="1440" w:hanging="360"/>
      </w:pPr>
      <w:rPr>
        <w:rFonts w:ascii="Times New Roman" w:hAnsi="Times New Roman" w:hint="default"/>
      </w:rPr>
    </w:lvl>
    <w:lvl w:ilvl="2" w:tplc="4BBA9106" w:tentative="1">
      <w:start w:val="1"/>
      <w:numFmt w:val="bullet"/>
      <w:lvlText w:val="-"/>
      <w:lvlJc w:val="left"/>
      <w:pPr>
        <w:tabs>
          <w:tab w:val="num" w:pos="2160"/>
        </w:tabs>
        <w:ind w:left="2160" w:hanging="360"/>
      </w:pPr>
      <w:rPr>
        <w:rFonts w:ascii="Times New Roman" w:hAnsi="Times New Roman" w:hint="default"/>
      </w:rPr>
    </w:lvl>
    <w:lvl w:ilvl="3" w:tplc="2EA00E10" w:tentative="1">
      <w:start w:val="1"/>
      <w:numFmt w:val="bullet"/>
      <w:lvlText w:val="-"/>
      <w:lvlJc w:val="left"/>
      <w:pPr>
        <w:tabs>
          <w:tab w:val="num" w:pos="2880"/>
        </w:tabs>
        <w:ind w:left="2880" w:hanging="360"/>
      </w:pPr>
      <w:rPr>
        <w:rFonts w:ascii="Times New Roman" w:hAnsi="Times New Roman" w:hint="default"/>
      </w:rPr>
    </w:lvl>
    <w:lvl w:ilvl="4" w:tplc="C3960380" w:tentative="1">
      <w:start w:val="1"/>
      <w:numFmt w:val="bullet"/>
      <w:lvlText w:val="-"/>
      <w:lvlJc w:val="left"/>
      <w:pPr>
        <w:tabs>
          <w:tab w:val="num" w:pos="3600"/>
        </w:tabs>
        <w:ind w:left="3600" w:hanging="360"/>
      </w:pPr>
      <w:rPr>
        <w:rFonts w:ascii="Times New Roman" w:hAnsi="Times New Roman" w:hint="default"/>
      </w:rPr>
    </w:lvl>
    <w:lvl w:ilvl="5" w:tplc="A1E201AA" w:tentative="1">
      <w:start w:val="1"/>
      <w:numFmt w:val="bullet"/>
      <w:lvlText w:val="-"/>
      <w:lvlJc w:val="left"/>
      <w:pPr>
        <w:tabs>
          <w:tab w:val="num" w:pos="4320"/>
        </w:tabs>
        <w:ind w:left="4320" w:hanging="360"/>
      </w:pPr>
      <w:rPr>
        <w:rFonts w:ascii="Times New Roman" w:hAnsi="Times New Roman" w:hint="default"/>
      </w:rPr>
    </w:lvl>
    <w:lvl w:ilvl="6" w:tplc="2640A914" w:tentative="1">
      <w:start w:val="1"/>
      <w:numFmt w:val="bullet"/>
      <w:lvlText w:val="-"/>
      <w:lvlJc w:val="left"/>
      <w:pPr>
        <w:tabs>
          <w:tab w:val="num" w:pos="5040"/>
        </w:tabs>
        <w:ind w:left="5040" w:hanging="360"/>
      </w:pPr>
      <w:rPr>
        <w:rFonts w:ascii="Times New Roman" w:hAnsi="Times New Roman" w:hint="default"/>
      </w:rPr>
    </w:lvl>
    <w:lvl w:ilvl="7" w:tplc="D9368616" w:tentative="1">
      <w:start w:val="1"/>
      <w:numFmt w:val="bullet"/>
      <w:lvlText w:val="-"/>
      <w:lvlJc w:val="left"/>
      <w:pPr>
        <w:tabs>
          <w:tab w:val="num" w:pos="5760"/>
        </w:tabs>
        <w:ind w:left="5760" w:hanging="360"/>
      </w:pPr>
      <w:rPr>
        <w:rFonts w:ascii="Times New Roman" w:hAnsi="Times New Roman" w:hint="default"/>
      </w:rPr>
    </w:lvl>
    <w:lvl w:ilvl="8" w:tplc="590C87F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E456301"/>
    <w:multiLevelType w:val="hybridMultilevel"/>
    <w:tmpl w:val="DF6E16F0"/>
    <w:lvl w:ilvl="0" w:tplc="5AE2EE54">
      <w:start w:val="1"/>
      <w:numFmt w:val="bullet"/>
      <w:lvlText w:val="-"/>
      <w:lvlJc w:val="left"/>
      <w:pPr>
        <w:tabs>
          <w:tab w:val="num" w:pos="720"/>
        </w:tabs>
        <w:ind w:left="720" w:hanging="360"/>
      </w:pPr>
      <w:rPr>
        <w:rFonts w:ascii="Times New Roman" w:hAnsi="Times New Roman" w:hint="default"/>
      </w:rPr>
    </w:lvl>
    <w:lvl w:ilvl="1" w:tplc="C4C67D70">
      <w:numFmt w:val="bullet"/>
      <w:lvlText w:val="-"/>
      <w:lvlJc w:val="left"/>
      <w:pPr>
        <w:tabs>
          <w:tab w:val="num" w:pos="1440"/>
        </w:tabs>
        <w:ind w:left="1440" w:hanging="360"/>
      </w:pPr>
      <w:rPr>
        <w:rFonts w:ascii="Times New Roman" w:hAnsi="Times New Roman" w:hint="default"/>
      </w:rPr>
    </w:lvl>
    <w:lvl w:ilvl="2" w:tplc="9DDED9D8" w:tentative="1">
      <w:start w:val="1"/>
      <w:numFmt w:val="bullet"/>
      <w:lvlText w:val="-"/>
      <w:lvlJc w:val="left"/>
      <w:pPr>
        <w:tabs>
          <w:tab w:val="num" w:pos="2160"/>
        </w:tabs>
        <w:ind w:left="2160" w:hanging="360"/>
      </w:pPr>
      <w:rPr>
        <w:rFonts w:ascii="Times New Roman" w:hAnsi="Times New Roman" w:hint="default"/>
      </w:rPr>
    </w:lvl>
    <w:lvl w:ilvl="3" w:tplc="B3543260" w:tentative="1">
      <w:start w:val="1"/>
      <w:numFmt w:val="bullet"/>
      <w:lvlText w:val="-"/>
      <w:lvlJc w:val="left"/>
      <w:pPr>
        <w:tabs>
          <w:tab w:val="num" w:pos="2880"/>
        </w:tabs>
        <w:ind w:left="2880" w:hanging="360"/>
      </w:pPr>
      <w:rPr>
        <w:rFonts w:ascii="Times New Roman" w:hAnsi="Times New Roman" w:hint="default"/>
      </w:rPr>
    </w:lvl>
    <w:lvl w:ilvl="4" w:tplc="FB50C1EC" w:tentative="1">
      <w:start w:val="1"/>
      <w:numFmt w:val="bullet"/>
      <w:lvlText w:val="-"/>
      <w:lvlJc w:val="left"/>
      <w:pPr>
        <w:tabs>
          <w:tab w:val="num" w:pos="3600"/>
        </w:tabs>
        <w:ind w:left="3600" w:hanging="360"/>
      </w:pPr>
      <w:rPr>
        <w:rFonts w:ascii="Times New Roman" w:hAnsi="Times New Roman" w:hint="default"/>
      </w:rPr>
    </w:lvl>
    <w:lvl w:ilvl="5" w:tplc="1EA63F04" w:tentative="1">
      <w:start w:val="1"/>
      <w:numFmt w:val="bullet"/>
      <w:lvlText w:val="-"/>
      <w:lvlJc w:val="left"/>
      <w:pPr>
        <w:tabs>
          <w:tab w:val="num" w:pos="4320"/>
        </w:tabs>
        <w:ind w:left="4320" w:hanging="360"/>
      </w:pPr>
      <w:rPr>
        <w:rFonts w:ascii="Times New Roman" w:hAnsi="Times New Roman" w:hint="default"/>
      </w:rPr>
    </w:lvl>
    <w:lvl w:ilvl="6" w:tplc="C7967C5E" w:tentative="1">
      <w:start w:val="1"/>
      <w:numFmt w:val="bullet"/>
      <w:lvlText w:val="-"/>
      <w:lvlJc w:val="left"/>
      <w:pPr>
        <w:tabs>
          <w:tab w:val="num" w:pos="5040"/>
        </w:tabs>
        <w:ind w:left="5040" w:hanging="360"/>
      </w:pPr>
      <w:rPr>
        <w:rFonts w:ascii="Times New Roman" w:hAnsi="Times New Roman" w:hint="default"/>
      </w:rPr>
    </w:lvl>
    <w:lvl w:ilvl="7" w:tplc="986E20C8" w:tentative="1">
      <w:start w:val="1"/>
      <w:numFmt w:val="bullet"/>
      <w:lvlText w:val="-"/>
      <w:lvlJc w:val="left"/>
      <w:pPr>
        <w:tabs>
          <w:tab w:val="num" w:pos="5760"/>
        </w:tabs>
        <w:ind w:left="5760" w:hanging="360"/>
      </w:pPr>
      <w:rPr>
        <w:rFonts w:ascii="Times New Roman" w:hAnsi="Times New Roman" w:hint="default"/>
      </w:rPr>
    </w:lvl>
    <w:lvl w:ilvl="8" w:tplc="FB465E7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59916F2"/>
    <w:multiLevelType w:val="hybridMultilevel"/>
    <w:tmpl w:val="10B0B5FE"/>
    <w:lvl w:ilvl="0" w:tplc="7B4EEF1A">
      <w:start w:val="1"/>
      <w:numFmt w:val="bullet"/>
      <w:lvlText w:val="-"/>
      <w:lvlJc w:val="left"/>
      <w:pPr>
        <w:tabs>
          <w:tab w:val="num" w:pos="720"/>
        </w:tabs>
        <w:ind w:left="720" w:hanging="360"/>
      </w:pPr>
      <w:rPr>
        <w:rFonts w:ascii="Times New Roman" w:hAnsi="Times New Roman" w:hint="default"/>
      </w:rPr>
    </w:lvl>
    <w:lvl w:ilvl="1" w:tplc="48C8A9F8" w:tentative="1">
      <w:start w:val="1"/>
      <w:numFmt w:val="bullet"/>
      <w:lvlText w:val="-"/>
      <w:lvlJc w:val="left"/>
      <w:pPr>
        <w:tabs>
          <w:tab w:val="num" w:pos="1440"/>
        </w:tabs>
        <w:ind w:left="1440" w:hanging="360"/>
      </w:pPr>
      <w:rPr>
        <w:rFonts w:ascii="Times New Roman" w:hAnsi="Times New Roman" w:hint="default"/>
      </w:rPr>
    </w:lvl>
    <w:lvl w:ilvl="2" w:tplc="07F207B6" w:tentative="1">
      <w:start w:val="1"/>
      <w:numFmt w:val="bullet"/>
      <w:lvlText w:val="-"/>
      <w:lvlJc w:val="left"/>
      <w:pPr>
        <w:tabs>
          <w:tab w:val="num" w:pos="2160"/>
        </w:tabs>
        <w:ind w:left="2160" w:hanging="360"/>
      </w:pPr>
      <w:rPr>
        <w:rFonts w:ascii="Times New Roman" w:hAnsi="Times New Roman" w:hint="default"/>
      </w:rPr>
    </w:lvl>
    <w:lvl w:ilvl="3" w:tplc="4288E2D6" w:tentative="1">
      <w:start w:val="1"/>
      <w:numFmt w:val="bullet"/>
      <w:lvlText w:val="-"/>
      <w:lvlJc w:val="left"/>
      <w:pPr>
        <w:tabs>
          <w:tab w:val="num" w:pos="2880"/>
        </w:tabs>
        <w:ind w:left="2880" w:hanging="360"/>
      </w:pPr>
      <w:rPr>
        <w:rFonts w:ascii="Times New Roman" w:hAnsi="Times New Roman" w:hint="default"/>
      </w:rPr>
    </w:lvl>
    <w:lvl w:ilvl="4" w:tplc="A7063628" w:tentative="1">
      <w:start w:val="1"/>
      <w:numFmt w:val="bullet"/>
      <w:lvlText w:val="-"/>
      <w:lvlJc w:val="left"/>
      <w:pPr>
        <w:tabs>
          <w:tab w:val="num" w:pos="3600"/>
        </w:tabs>
        <w:ind w:left="3600" w:hanging="360"/>
      </w:pPr>
      <w:rPr>
        <w:rFonts w:ascii="Times New Roman" w:hAnsi="Times New Roman" w:hint="default"/>
      </w:rPr>
    </w:lvl>
    <w:lvl w:ilvl="5" w:tplc="239EE490" w:tentative="1">
      <w:start w:val="1"/>
      <w:numFmt w:val="bullet"/>
      <w:lvlText w:val="-"/>
      <w:lvlJc w:val="left"/>
      <w:pPr>
        <w:tabs>
          <w:tab w:val="num" w:pos="4320"/>
        </w:tabs>
        <w:ind w:left="4320" w:hanging="360"/>
      </w:pPr>
      <w:rPr>
        <w:rFonts w:ascii="Times New Roman" w:hAnsi="Times New Roman" w:hint="default"/>
      </w:rPr>
    </w:lvl>
    <w:lvl w:ilvl="6" w:tplc="0A248A30" w:tentative="1">
      <w:start w:val="1"/>
      <w:numFmt w:val="bullet"/>
      <w:lvlText w:val="-"/>
      <w:lvlJc w:val="left"/>
      <w:pPr>
        <w:tabs>
          <w:tab w:val="num" w:pos="5040"/>
        </w:tabs>
        <w:ind w:left="5040" w:hanging="360"/>
      </w:pPr>
      <w:rPr>
        <w:rFonts w:ascii="Times New Roman" w:hAnsi="Times New Roman" w:hint="default"/>
      </w:rPr>
    </w:lvl>
    <w:lvl w:ilvl="7" w:tplc="D6B6BFC6" w:tentative="1">
      <w:start w:val="1"/>
      <w:numFmt w:val="bullet"/>
      <w:lvlText w:val="-"/>
      <w:lvlJc w:val="left"/>
      <w:pPr>
        <w:tabs>
          <w:tab w:val="num" w:pos="5760"/>
        </w:tabs>
        <w:ind w:left="5760" w:hanging="360"/>
      </w:pPr>
      <w:rPr>
        <w:rFonts w:ascii="Times New Roman" w:hAnsi="Times New Roman" w:hint="default"/>
      </w:rPr>
    </w:lvl>
    <w:lvl w:ilvl="8" w:tplc="865E473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49482052"/>
    <w:multiLevelType w:val="hybridMultilevel"/>
    <w:tmpl w:val="547479A6"/>
    <w:lvl w:ilvl="0" w:tplc="628290A2">
      <w:start w:val="1"/>
      <w:numFmt w:val="bullet"/>
      <w:lvlText w:val="-"/>
      <w:lvlJc w:val="left"/>
      <w:pPr>
        <w:tabs>
          <w:tab w:val="num" w:pos="720"/>
        </w:tabs>
        <w:ind w:left="720" w:hanging="360"/>
      </w:pPr>
      <w:rPr>
        <w:rFonts w:ascii="Times New Roman" w:hAnsi="Times New Roman" w:hint="default"/>
      </w:rPr>
    </w:lvl>
    <w:lvl w:ilvl="1" w:tplc="0ADC1646" w:tentative="1">
      <w:start w:val="1"/>
      <w:numFmt w:val="bullet"/>
      <w:lvlText w:val="-"/>
      <w:lvlJc w:val="left"/>
      <w:pPr>
        <w:tabs>
          <w:tab w:val="num" w:pos="1440"/>
        </w:tabs>
        <w:ind w:left="1440" w:hanging="360"/>
      </w:pPr>
      <w:rPr>
        <w:rFonts w:ascii="Times New Roman" w:hAnsi="Times New Roman" w:hint="default"/>
      </w:rPr>
    </w:lvl>
    <w:lvl w:ilvl="2" w:tplc="F4505A64" w:tentative="1">
      <w:start w:val="1"/>
      <w:numFmt w:val="bullet"/>
      <w:lvlText w:val="-"/>
      <w:lvlJc w:val="left"/>
      <w:pPr>
        <w:tabs>
          <w:tab w:val="num" w:pos="2160"/>
        </w:tabs>
        <w:ind w:left="2160" w:hanging="360"/>
      </w:pPr>
      <w:rPr>
        <w:rFonts w:ascii="Times New Roman" w:hAnsi="Times New Roman" w:hint="default"/>
      </w:rPr>
    </w:lvl>
    <w:lvl w:ilvl="3" w:tplc="42A04CD0" w:tentative="1">
      <w:start w:val="1"/>
      <w:numFmt w:val="bullet"/>
      <w:lvlText w:val="-"/>
      <w:lvlJc w:val="left"/>
      <w:pPr>
        <w:tabs>
          <w:tab w:val="num" w:pos="2880"/>
        </w:tabs>
        <w:ind w:left="2880" w:hanging="360"/>
      </w:pPr>
      <w:rPr>
        <w:rFonts w:ascii="Times New Roman" w:hAnsi="Times New Roman" w:hint="default"/>
      </w:rPr>
    </w:lvl>
    <w:lvl w:ilvl="4" w:tplc="24BC935E" w:tentative="1">
      <w:start w:val="1"/>
      <w:numFmt w:val="bullet"/>
      <w:lvlText w:val="-"/>
      <w:lvlJc w:val="left"/>
      <w:pPr>
        <w:tabs>
          <w:tab w:val="num" w:pos="3600"/>
        </w:tabs>
        <w:ind w:left="3600" w:hanging="360"/>
      </w:pPr>
      <w:rPr>
        <w:rFonts w:ascii="Times New Roman" w:hAnsi="Times New Roman" w:hint="default"/>
      </w:rPr>
    </w:lvl>
    <w:lvl w:ilvl="5" w:tplc="00A043EA" w:tentative="1">
      <w:start w:val="1"/>
      <w:numFmt w:val="bullet"/>
      <w:lvlText w:val="-"/>
      <w:lvlJc w:val="left"/>
      <w:pPr>
        <w:tabs>
          <w:tab w:val="num" w:pos="4320"/>
        </w:tabs>
        <w:ind w:left="4320" w:hanging="360"/>
      </w:pPr>
      <w:rPr>
        <w:rFonts w:ascii="Times New Roman" w:hAnsi="Times New Roman" w:hint="default"/>
      </w:rPr>
    </w:lvl>
    <w:lvl w:ilvl="6" w:tplc="BDBC7FDC" w:tentative="1">
      <w:start w:val="1"/>
      <w:numFmt w:val="bullet"/>
      <w:lvlText w:val="-"/>
      <w:lvlJc w:val="left"/>
      <w:pPr>
        <w:tabs>
          <w:tab w:val="num" w:pos="5040"/>
        </w:tabs>
        <w:ind w:left="5040" w:hanging="360"/>
      </w:pPr>
      <w:rPr>
        <w:rFonts w:ascii="Times New Roman" w:hAnsi="Times New Roman" w:hint="default"/>
      </w:rPr>
    </w:lvl>
    <w:lvl w:ilvl="7" w:tplc="C1CC5B40" w:tentative="1">
      <w:start w:val="1"/>
      <w:numFmt w:val="bullet"/>
      <w:lvlText w:val="-"/>
      <w:lvlJc w:val="left"/>
      <w:pPr>
        <w:tabs>
          <w:tab w:val="num" w:pos="5760"/>
        </w:tabs>
        <w:ind w:left="5760" w:hanging="360"/>
      </w:pPr>
      <w:rPr>
        <w:rFonts w:ascii="Times New Roman" w:hAnsi="Times New Roman" w:hint="default"/>
      </w:rPr>
    </w:lvl>
    <w:lvl w:ilvl="8" w:tplc="3990D21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62E40BDC"/>
    <w:multiLevelType w:val="hybridMultilevel"/>
    <w:tmpl w:val="5C7ECF66"/>
    <w:lvl w:ilvl="0" w:tplc="F7F292B2">
      <w:start w:val="1"/>
      <w:numFmt w:val="bullet"/>
      <w:lvlText w:val="-"/>
      <w:lvlJc w:val="left"/>
      <w:pPr>
        <w:tabs>
          <w:tab w:val="num" w:pos="720"/>
        </w:tabs>
        <w:ind w:left="720" w:hanging="360"/>
      </w:pPr>
      <w:rPr>
        <w:rFonts w:ascii="Times New Roman" w:hAnsi="Times New Roman" w:hint="default"/>
      </w:rPr>
    </w:lvl>
    <w:lvl w:ilvl="1" w:tplc="21A61E10">
      <w:numFmt w:val="bullet"/>
      <w:lvlText w:val="-"/>
      <w:lvlJc w:val="left"/>
      <w:pPr>
        <w:tabs>
          <w:tab w:val="num" w:pos="1440"/>
        </w:tabs>
        <w:ind w:left="1440" w:hanging="360"/>
      </w:pPr>
      <w:rPr>
        <w:rFonts w:ascii="Times New Roman" w:hAnsi="Times New Roman" w:hint="default"/>
      </w:rPr>
    </w:lvl>
    <w:lvl w:ilvl="2" w:tplc="D7206E4C" w:tentative="1">
      <w:start w:val="1"/>
      <w:numFmt w:val="bullet"/>
      <w:lvlText w:val="-"/>
      <w:lvlJc w:val="left"/>
      <w:pPr>
        <w:tabs>
          <w:tab w:val="num" w:pos="2160"/>
        </w:tabs>
        <w:ind w:left="2160" w:hanging="360"/>
      </w:pPr>
      <w:rPr>
        <w:rFonts w:ascii="Times New Roman" w:hAnsi="Times New Roman" w:hint="default"/>
      </w:rPr>
    </w:lvl>
    <w:lvl w:ilvl="3" w:tplc="E3DCF006" w:tentative="1">
      <w:start w:val="1"/>
      <w:numFmt w:val="bullet"/>
      <w:lvlText w:val="-"/>
      <w:lvlJc w:val="left"/>
      <w:pPr>
        <w:tabs>
          <w:tab w:val="num" w:pos="2880"/>
        </w:tabs>
        <w:ind w:left="2880" w:hanging="360"/>
      </w:pPr>
      <w:rPr>
        <w:rFonts w:ascii="Times New Roman" w:hAnsi="Times New Roman" w:hint="default"/>
      </w:rPr>
    </w:lvl>
    <w:lvl w:ilvl="4" w:tplc="D1007EFC" w:tentative="1">
      <w:start w:val="1"/>
      <w:numFmt w:val="bullet"/>
      <w:lvlText w:val="-"/>
      <w:lvlJc w:val="left"/>
      <w:pPr>
        <w:tabs>
          <w:tab w:val="num" w:pos="3600"/>
        </w:tabs>
        <w:ind w:left="3600" w:hanging="360"/>
      </w:pPr>
      <w:rPr>
        <w:rFonts w:ascii="Times New Roman" w:hAnsi="Times New Roman" w:hint="default"/>
      </w:rPr>
    </w:lvl>
    <w:lvl w:ilvl="5" w:tplc="26469E2A" w:tentative="1">
      <w:start w:val="1"/>
      <w:numFmt w:val="bullet"/>
      <w:lvlText w:val="-"/>
      <w:lvlJc w:val="left"/>
      <w:pPr>
        <w:tabs>
          <w:tab w:val="num" w:pos="4320"/>
        </w:tabs>
        <w:ind w:left="4320" w:hanging="360"/>
      </w:pPr>
      <w:rPr>
        <w:rFonts w:ascii="Times New Roman" w:hAnsi="Times New Roman" w:hint="default"/>
      </w:rPr>
    </w:lvl>
    <w:lvl w:ilvl="6" w:tplc="543CE90E" w:tentative="1">
      <w:start w:val="1"/>
      <w:numFmt w:val="bullet"/>
      <w:lvlText w:val="-"/>
      <w:lvlJc w:val="left"/>
      <w:pPr>
        <w:tabs>
          <w:tab w:val="num" w:pos="5040"/>
        </w:tabs>
        <w:ind w:left="5040" w:hanging="360"/>
      </w:pPr>
      <w:rPr>
        <w:rFonts w:ascii="Times New Roman" w:hAnsi="Times New Roman" w:hint="default"/>
      </w:rPr>
    </w:lvl>
    <w:lvl w:ilvl="7" w:tplc="3A18337E" w:tentative="1">
      <w:start w:val="1"/>
      <w:numFmt w:val="bullet"/>
      <w:lvlText w:val="-"/>
      <w:lvlJc w:val="left"/>
      <w:pPr>
        <w:tabs>
          <w:tab w:val="num" w:pos="5760"/>
        </w:tabs>
        <w:ind w:left="5760" w:hanging="360"/>
      </w:pPr>
      <w:rPr>
        <w:rFonts w:ascii="Times New Roman" w:hAnsi="Times New Roman" w:hint="default"/>
      </w:rPr>
    </w:lvl>
    <w:lvl w:ilvl="8" w:tplc="F8D241A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73294020"/>
    <w:multiLevelType w:val="hybridMultilevel"/>
    <w:tmpl w:val="AB9C28BC"/>
    <w:lvl w:ilvl="0" w:tplc="2EEC7DA4">
      <w:start w:val="1"/>
      <w:numFmt w:val="bullet"/>
      <w:lvlText w:val="-"/>
      <w:lvlJc w:val="left"/>
      <w:pPr>
        <w:tabs>
          <w:tab w:val="num" w:pos="720"/>
        </w:tabs>
        <w:ind w:left="720" w:hanging="360"/>
      </w:pPr>
      <w:rPr>
        <w:rFonts w:ascii="Times New Roman" w:hAnsi="Times New Roman" w:hint="default"/>
      </w:rPr>
    </w:lvl>
    <w:lvl w:ilvl="1" w:tplc="58762E84">
      <w:numFmt w:val="bullet"/>
      <w:lvlText w:val="-"/>
      <w:lvlJc w:val="left"/>
      <w:pPr>
        <w:tabs>
          <w:tab w:val="num" w:pos="1440"/>
        </w:tabs>
        <w:ind w:left="1440" w:hanging="360"/>
      </w:pPr>
      <w:rPr>
        <w:rFonts w:ascii="Times New Roman" w:hAnsi="Times New Roman" w:hint="default"/>
      </w:rPr>
    </w:lvl>
    <w:lvl w:ilvl="2" w:tplc="D00E38DA" w:tentative="1">
      <w:start w:val="1"/>
      <w:numFmt w:val="bullet"/>
      <w:lvlText w:val="-"/>
      <w:lvlJc w:val="left"/>
      <w:pPr>
        <w:tabs>
          <w:tab w:val="num" w:pos="2160"/>
        </w:tabs>
        <w:ind w:left="2160" w:hanging="360"/>
      </w:pPr>
      <w:rPr>
        <w:rFonts w:ascii="Times New Roman" w:hAnsi="Times New Roman" w:hint="default"/>
      </w:rPr>
    </w:lvl>
    <w:lvl w:ilvl="3" w:tplc="7CB22644" w:tentative="1">
      <w:start w:val="1"/>
      <w:numFmt w:val="bullet"/>
      <w:lvlText w:val="-"/>
      <w:lvlJc w:val="left"/>
      <w:pPr>
        <w:tabs>
          <w:tab w:val="num" w:pos="2880"/>
        </w:tabs>
        <w:ind w:left="2880" w:hanging="360"/>
      </w:pPr>
      <w:rPr>
        <w:rFonts w:ascii="Times New Roman" w:hAnsi="Times New Roman" w:hint="default"/>
      </w:rPr>
    </w:lvl>
    <w:lvl w:ilvl="4" w:tplc="445CD386" w:tentative="1">
      <w:start w:val="1"/>
      <w:numFmt w:val="bullet"/>
      <w:lvlText w:val="-"/>
      <w:lvlJc w:val="left"/>
      <w:pPr>
        <w:tabs>
          <w:tab w:val="num" w:pos="3600"/>
        </w:tabs>
        <w:ind w:left="3600" w:hanging="360"/>
      </w:pPr>
      <w:rPr>
        <w:rFonts w:ascii="Times New Roman" w:hAnsi="Times New Roman" w:hint="default"/>
      </w:rPr>
    </w:lvl>
    <w:lvl w:ilvl="5" w:tplc="4CC82BB8" w:tentative="1">
      <w:start w:val="1"/>
      <w:numFmt w:val="bullet"/>
      <w:lvlText w:val="-"/>
      <w:lvlJc w:val="left"/>
      <w:pPr>
        <w:tabs>
          <w:tab w:val="num" w:pos="4320"/>
        </w:tabs>
        <w:ind w:left="4320" w:hanging="360"/>
      </w:pPr>
      <w:rPr>
        <w:rFonts w:ascii="Times New Roman" w:hAnsi="Times New Roman" w:hint="default"/>
      </w:rPr>
    </w:lvl>
    <w:lvl w:ilvl="6" w:tplc="913A05D0" w:tentative="1">
      <w:start w:val="1"/>
      <w:numFmt w:val="bullet"/>
      <w:lvlText w:val="-"/>
      <w:lvlJc w:val="left"/>
      <w:pPr>
        <w:tabs>
          <w:tab w:val="num" w:pos="5040"/>
        </w:tabs>
        <w:ind w:left="5040" w:hanging="360"/>
      </w:pPr>
      <w:rPr>
        <w:rFonts w:ascii="Times New Roman" w:hAnsi="Times New Roman" w:hint="default"/>
      </w:rPr>
    </w:lvl>
    <w:lvl w:ilvl="7" w:tplc="3DF4353E" w:tentative="1">
      <w:start w:val="1"/>
      <w:numFmt w:val="bullet"/>
      <w:lvlText w:val="-"/>
      <w:lvlJc w:val="left"/>
      <w:pPr>
        <w:tabs>
          <w:tab w:val="num" w:pos="5760"/>
        </w:tabs>
        <w:ind w:left="5760" w:hanging="360"/>
      </w:pPr>
      <w:rPr>
        <w:rFonts w:ascii="Times New Roman" w:hAnsi="Times New Roman" w:hint="default"/>
      </w:rPr>
    </w:lvl>
    <w:lvl w:ilvl="8" w:tplc="0D48C668"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765F6A46"/>
    <w:multiLevelType w:val="hybridMultilevel"/>
    <w:tmpl w:val="D0CCB1F6"/>
    <w:lvl w:ilvl="0" w:tplc="FC747D7E">
      <w:numFmt w:val="bullet"/>
      <w:lvlText w:val=""/>
      <w:lvlJc w:val="left"/>
      <w:pPr>
        <w:ind w:left="1065" w:hanging="360"/>
      </w:pPr>
      <w:rPr>
        <w:rFonts w:ascii="Symbol" w:eastAsiaTheme="minorHAnsi" w:hAnsi="Symbol" w:cs="Calibr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16cid:durableId="1901551189">
    <w:abstractNumId w:val="2"/>
  </w:num>
  <w:num w:numId="2" w16cid:durableId="91166637">
    <w:abstractNumId w:val="6"/>
  </w:num>
  <w:num w:numId="3" w16cid:durableId="154105232">
    <w:abstractNumId w:val="5"/>
  </w:num>
  <w:num w:numId="4" w16cid:durableId="628318430">
    <w:abstractNumId w:val="3"/>
  </w:num>
  <w:num w:numId="5" w16cid:durableId="1019162267">
    <w:abstractNumId w:val="1"/>
  </w:num>
  <w:num w:numId="6" w16cid:durableId="1661889186">
    <w:abstractNumId w:val="4"/>
  </w:num>
  <w:num w:numId="7" w16cid:durableId="161895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223"/>
    <w:rsid w:val="0002079B"/>
    <w:rsid w:val="0010672E"/>
    <w:rsid w:val="00193D1C"/>
    <w:rsid w:val="00207BC0"/>
    <w:rsid w:val="00300707"/>
    <w:rsid w:val="00372BA0"/>
    <w:rsid w:val="003D11F7"/>
    <w:rsid w:val="004149C3"/>
    <w:rsid w:val="004417C7"/>
    <w:rsid w:val="006F3E35"/>
    <w:rsid w:val="007364FB"/>
    <w:rsid w:val="009E7223"/>
    <w:rsid w:val="00A00299"/>
    <w:rsid w:val="00A03C19"/>
    <w:rsid w:val="00A733E2"/>
    <w:rsid w:val="00A76643"/>
    <w:rsid w:val="00A87E16"/>
    <w:rsid w:val="00B01C61"/>
    <w:rsid w:val="00C81EBD"/>
    <w:rsid w:val="00DC2EC7"/>
    <w:rsid w:val="00F304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8CD85"/>
  <w15:chartTrackingRefBased/>
  <w15:docId w15:val="{F7F0A1ED-7046-4A16-B76F-CDFE4ACFD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223"/>
    <w:pPr>
      <w:spacing w:after="0" w:line="240" w:lineRule="auto"/>
    </w:pPr>
    <w:rPr>
      <w:rFonts w:ascii="Calibri" w:hAnsi="Calibri" w:cs="Calibri"/>
      <w:kern w:val="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E7223"/>
    <w:pPr>
      <w:spacing w:before="100" w:beforeAutospacing="1" w:after="100" w:afterAutospacing="1"/>
    </w:pPr>
    <w:rPr>
      <w:rFonts w:ascii="Times New Roman" w:eastAsia="Times New Roman" w:hAnsi="Times New Roman" w:cs="Times New Roman"/>
      <w:sz w:val="24"/>
      <w:szCs w:val="24"/>
      <w:lang w:eastAsia="fr-FR"/>
      <w14:ligatures w14:val="none"/>
    </w:rPr>
  </w:style>
  <w:style w:type="paragraph" w:styleId="En-tte">
    <w:name w:val="header"/>
    <w:basedOn w:val="Normal"/>
    <w:link w:val="En-tteCar"/>
    <w:uiPriority w:val="99"/>
    <w:unhideWhenUsed/>
    <w:rsid w:val="004149C3"/>
    <w:pPr>
      <w:tabs>
        <w:tab w:val="center" w:pos="4536"/>
        <w:tab w:val="right" w:pos="9072"/>
      </w:tabs>
    </w:pPr>
  </w:style>
  <w:style w:type="character" w:customStyle="1" w:styleId="En-tteCar">
    <w:name w:val="En-tête Car"/>
    <w:basedOn w:val="Policepardfaut"/>
    <w:link w:val="En-tte"/>
    <w:uiPriority w:val="99"/>
    <w:rsid w:val="004149C3"/>
    <w:rPr>
      <w:rFonts w:ascii="Calibri" w:hAnsi="Calibri" w:cs="Calibri"/>
      <w:kern w:val="0"/>
    </w:rPr>
  </w:style>
  <w:style w:type="paragraph" w:styleId="Pieddepage">
    <w:name w:val="footer"/>
    <w:basedOn w:val="Normal"/>
    <w:link w:val="PieddepageCar"/>
    <w:uiPriority w:val="99"/>
    <w:unhideWhenUsed/>
    <w:rsid w:val="004149C3"/>
    <w:pPr>
      <w:tabs>
        <w:tab w:val="center" w:pos="4536"/>
        <w:tab w:val="right" w:pos="9072"/>
      </w:tabs>
    </w:pPr>
  </w:style>
  <w:style w:type="character" w:customStyle="1" w:styleId="PieddepageCar">
    <w:name w:val="Pied de page Car"/>
    <w:basedOn w:val="Policepardfaut"/>
    <w:link w:val="Pieddepage"/>
    <w:uiPriority w:val="99"/>
    <w:rsid w:val="004149C3"/>
    <w:rPr>
      <w:rFonts w:ascii="Calibri" w:hAnsi="Calibri" w:cs="Calibri"/>
      <w:kern w:val="0"/>
    </w:rPr>
  </w:style>
  <w:style w:type="paragraph" w:styleId="Paragraphedeliste">
    <w:name w:val="List Paragraph"/>
    <w:basedOn w:val="Normal"/>
    <w:uiPriority w:val="34"/>
    <w:qFormat/>
    <w:rsid w:val="00A766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0253">
      <w:bodyDiv w:val="1"/>
      <w:marLeft w:val="0"/>
      <w:marRight w:val="0"/>
      <w:marTop w:val="0"/>
      <w:marBottom w:val="0"/>
      <w:divBdr>
        <w:top w:val="none" w:sz="0" w:space="0" w:color="auto"/>
        <w:left w:val="none" w:sz="0" w:space="0" w:color="auto"/>
        <w:bottom w:val="none" w:sz="0" w:space="0" w:color="auto"/>
        <w:right w:val="none" w:sz="0" w:space="0" w:color="auto"/>
      </w:divBdr>
    </w:div>
    <w:div w:id="144008497">
      <w:bodyDiv w:val="1"/>
      <w:marLeft w:val="0"/>
      <w:marRight w:val="0"/>
      <w:marTop w:val="0"/>
      <w:marBottom w:val="0"/>
      <w:divBdr>
        <w:top w:val="none" w:sz="0" w:space="0" w:color="auto"/>
        <w:left w:val="none" w:sz="0" w:space="0" w:color="auto"/>
        <w:bottom w:val="none" w:sz="0" w:space="0" w:color="auto"/>
        <w:right w:val="none" w:sz="0" w:space="0" w:color="auto"/>
      </w:divBdr>
    </w:div>
    <w:div w:id="297152611">
      <w:bodyDiv w:val="1"/>
      <w:marLeft w:val="0"/>
      <w:marRight w:val="0"/>
      <w:marTop w:val="0"/>
      <w:marBottom w:val="0"/>
      <w:divBdr>
        <w:top w:val="none" w:sz="0" w:space="0" w:color="auto"/>
        <w:left w:val="none" w:sz="0" w:space="0" w:color="auto"/>
        <w:bottom w:val="none" w:sz="0" w:space="0" w:color="auto"/>
        <w:right w:val="none" w:sz="0" w:space="0" w:color="auto"/>
      </w:divBdr>
    </w:div>
    <w:div w:id="457183329">
      <w:bodyDiv w:val="1"/>
      <w:marLeft w:val="0"/>
      <w:marRight w:val="0"/>
      <w:marTop w:val="0"/>
      <w:marBottom w:val="0"/>
      <w:divBdr>
        <w:top w:val="none" w:sz="0" w:space="0" w:color="auto"/>
        <w:left w:val="none" w:sz="0" w:space="0" w:color="auto"/>
        <w:bottom w:val="none" w:sz="0" w:space="0" w:color="auto"/>
        <w:right w:val="none" w:sz="0" w:space="0" w:color="auto"/>
      </w:divBdr>
      <w:divsChild>
        <w:div w:id="1108310069">
          <w:marLeft w:val="446"/>
          <w:marRight w:val="0"/>
          <w:marTop w:val="0"/>
          <w:marBottom w:val="0"/>
          <w:divBdr>
            <w:top w:val="none" w:sz="0" w:space="0" w:color="auto"/>
            <w:left w:val="none" w:sz="0" w:space="0" w:color="auto"/>
            <w:bottom w:val="none" w:sz="0" w:space="0" w:color="auto"/>
            <w:right w:val="none" w:sz="0" w:space="0" w:color="auto"/>
          </w:divBdr>
        </w:div>
        <w:div w:id="288128273">
          <w:marLeft w:val="446"/>
          <w:marRight w:val="0"/>
          <w:marTop w:val="0"/>
          <w:marBottom w:val="0"/>
          <w:divBdr>
            <w:top w:val="none" w:sz="0" w:space="0" w:color="auto"/>
            <w:left w:val="none" w:sz="0" w:space="0" w:color="auto"/>
            <w:bottom w:val="none" w:sz="0" w:space="0" w:color="auto"/>
            <w:right w:val="none" w:sz="0" w:space="0" w:color="auto"/>
          </w:divBdr>
        </w:div>
        <w:div w:id="1729838820">
          <w:marLeft w:val="1166"/>
          <w:marRight w:val="0"/>
          <w:marTop w:val="0"/>
          <w:marBottom w:val="0"/>
          <w:divBdr>
            <w:top w:val="none" w:sz="0" w:space="0" w:color="auto"/>
            <w:left w:val="none" w:sz="0" w:space="0" w:color="auto"/>
            <w:bottom w:val="none" w:sz="0" w:space="0" w:color="auto"/>
            <w:right w:val="none" w:sz="0" w:space="0" w:color="auto"/>
          </w:divBdr>
        </w:div>
        <w:div w:id="237906591">
          <w:marLeft w:val="446"/>
          <w:marRight w:val="0"/>
          <w:marTop w:val="0"/>
          <w:marBottom w:val="0"/>
          <w:divBdr>
            <w:top w:val="none" w:sz="0" w:space="0" w:color="auto"/>
            <w:left w:val="none" w:sz="0" w:space="0" w:color="auto"/>
            <w:bottom w:val="none" w:sz="0" w:space="0" w:color="auto"/>
            <w:right w:val="none" w:sz="0" w:space="0" w:color="auto"/>
          </w:divBdr>
        </w:div>
      </w:divsChild>
    </w:div>
    <w:div w:id="510487773">
      <w:bodyDiv w:val="1"/>
      <w:marLeft w:val="0"/>
      <w:marRight w:val="0"/>
      <w:marTop w:val="0"/>
      <w:marBottom w:val="0"/>
      <w:divBdr>
        <w:top w:val="none" w:sz="0" w:space="0" w:color="auto"/>
        <w:left w:val="none" w:sz="0" w:space="0" w:color="auto"/>
        <w:bottom w:val="none" w:sz="0" w:space="0" w:color="auto"/>
        <w:right w:val="none" w:sz="0" w:space="0" w:color="auto"/>
      </w:divBdr>
      <w:divsChild>
        <w:div w:id="1660691614">
          <w:marLeft w:val="446"/>
          <w:marRight w:val="0"/>
          <w:marTop w:val="0"/>
          <w:marBottom w:val="0"/>
          <w:divBdr>
            <w:top w:val="none" w:sz="0" w:space="0" w:color="auto"/>
            <w:left w:val="none" w:sz="0" w:space="0" w:color="auto"/>
            <w:bottom w:val="none" w:sz="0" w:space="0" w:color="auto"/>
            <w:right w:val="none" w:sz="0" w:space="0" w:color="auto"/>
          </w:divBdr>
        </w:div>
        <w:div w:id="1547180778">
          <w:marLeft w:val="1166"/>
          <w:marRight w:val="0"/>
          <w:marTop w:val="0"/>
          <w:marBottom w:val="0"/>
          <w:divBdr>
            <w:top w:val="none" w:sz="0" w:space="0" w:color="auto"/>
            <w:left w:val="none" w:sz="0" w:space="0" w:color="auto"/>
            <w:bottom w:val="none" w:sz="0" w:space="0" w:color="auto"/>
            <w:right w:val="none" w:sz="0" w:space="0" w:color="auto"/>
          </w:divBdr>
        </w:div>
        <w:div w:id="1264845078">
          <w:marLeft w:val="1166"/>
          <w:marRight w:val="0"/>
          <w:marTop w:val="0"/>
          <w:marBottom w:val="0"/>
          <w:divBdr>
            <w:top w:val="none" w:sz="0" w:space="0" w:color="auto"/>
            <w:left w:val="none" w:sz="0" w:space="0" w:color="auto"/>
            <w:bottom w:val="none" w:sz="0" w:space="0" w:color="auto"/>
            <w:right w:val="none" w:sz="0" w:space="0" w:color="auto"/>
          </w:divBdr>
        </w:div>
        <w:div w:id="696199363">
          <w:marLeft w:val="1166"/>
          <w:marRight w:val="0"/>
          <w:marTop w:val="0"/>
          <w:marBottom w:val="0"/>
          <w:divBdr>
            <w:top w:val="none" w:sz="0" w:space="0" w:color="auto"/>
            <w:left w:val="none" w:sz="0" w:space="0" w:color="auto"/>
            <w:bottom w:val="none" w:sz="0" w:space="0" w:color="auto"/>
            <w:right w:val="none" w:sz="0" w:space="0" w:color="auto"/>
          </w:divBdr>
        </w:div>
        <w:div w:id="1062019922">
          <w:marLeft w:val="1166"/>
          <w:marRight w:val="0"/>
          <w:marTop w:val="0"/>
          <w:marBottom w:val="0"/>
          <w:divBdr>
            <w:top w:val="none" w:sz="0" w:space="0" w:color="auto"/>
            <w:left w:val="none" w:sz="0" w:space="0" w:color="auto"/>
            <w:bottom w:val="none" w:sz="0" w:space="0" w:color="auto"/>
            <w:right w:val="none" w:sz="0" w:space="0" w:color="auto"/>
          </w:divBdr>
        </w:div>
        <w:div w:id="1777675368">
          <w:marLeft w:val="446"/>
          <w:marRight w:val="0"/>
          <w:marTop w:val="0"/>
          <w:marBottom w:val="0"/>
          <w:divBdr>
            <w:top w:val="none" w:sz="0" w:space="0" w:color="auto"/>
            <w:left w:val="none" w:sz="0" w:space="0" w:color="auto"/>
            <w:bottom w:val="none" w:sz="0" w:space="0" w:color="auto"/>
            <w:right w:val="none" w:sz="0" w:space="0" w:color="auto"/>
          </w:divBdr>
        </w:div>
        <w:div w:id="296376043">
          <w:marLeft w:val="446"/>
          <w:marRight w:val="0"/>
          <w:marTop w:val="0"/>
          <w:marBottom w:val="0"/>
          <w:divBdr>
            <w:top w:val="none" w:sz="0" w:space="0" w:color="auto"/>
            <w:left w:val="none" w:sz="0" w:space="0" w:color="auto"/>
            <w:bottom w:val="none" w:sz="0" w:space="0" w:color="auto"/>
            <w:right w:val="none" w:sz="0" w:space="0" w:color="auto"/>
          </w:divBdr>
        </w:div>
      </w:divsChild>
    </w:div>
    <w:div w:id="567764645">
      <w:bodyDiv w:val="1"/>
      <w:marLeft w:val="0"/>
      <w:marRight w:val="0"/>
      <w:marTop w:val="0"/>
      <w:marBottom w:val="0"/>
      <w:divBdr>
        <w:top w:val="none" w:sz="0" w:space="0" w:color="auto"/>
        <w:left w:val="none" w:sz="0" w:space="0" w:color="auto"/>
        <w:bottom w:val="none" w:sz="0" w:space="0" w:color="auto"/>
        <w:right w:val="none" w:sz="0" w:space="0" w:color="auto"/>
      </w:divBdr>
      <w:divsChild>
        <w:div w:id="1195263998">
          <w:marLeft w:val="446"/>
          <w:marRight w:val="0"/>
          <w:marTop w:val="0"/>
          <w:marBottom w:val="0"/>
          <w:divBdr>
            <w:top w:val="none" w:sz="0" w:space="0" w:color="auto"/>
            <w:left w:val="none" w:sz="0" w:space="0" w:color="auto"/>
            <w:bottom w:val="none" w:sz="0" w:space="0" w:color="auto"/>
            <w:right w:val="none" w:sz="0" w:space="0" w:color="auto"/>
          </w:divBdr>
        </w:div>
        <w:div w:id="1476069627">
          <w:marLeft w:val="446"/>
          <w:marRight w:val="0"/>
          <w:marTop w:val="0"/>
          <w:marBottom w:val="0"/>
          <w:divBdr>
            <w:top w:val="none" w:sz="0" w:space="0" w:color="auto"/>
            <w:left w:val="none" w:sz="0" w:space="0" w:color="auto"/>
            <w:bottom w:val="none" w:sz="0" w:space="0" w:color="auto"/>
            <w:right w:val="none" w:sz="0" w:space="0" w:color="auto"/>
          </w:divBdr>
        </w:div>
        <w:div w:id="153231151">
          <w:marLeft w:val="446"/>
          <w:marRight w:val="0"/>
          <w:marTop w:val="0"/>
          <w:marBottom w:val="0"/>
          <w:divBdr>
            <w:top w:val="none" w:sz="0" w:space="0" w:color="auto"/>
            <w:left w:val="none" w:sz="0" w:space="0" w:color="auto"/>
            <w:bottom w:val="none" w:sz="0" w:space="0" w:color="auto"/>
            <w:right w:val="none" w:sz="0" w:space="0" w:color="auto"/>
          </w:divBdr>
        </w:div>
        <w:div w:id="449907914">
          <w:marLeft w:val="446"/>
          <w:marRight w:val="0"/>
          <w:marTop w:val="0"/>
          <w:marBottom w:val="0"/>
          <w:divBdr>
            <w:top w:val="none" w:sz="0" w:space="0" w:color="auto"/>
            <w:left w:val="none" w:sz="0" w:space="0" w:color="auto"/>
            <w:bottom w:val="none" w:sz="0" w:space="0" w:color="auto"/>
            <w:right w:val="none" w:sz="0" w:space="0" w:color="auto"/>
          </w:divBdr>
        </w:div>
      </w:divsChild>
    </w:div>
    <w:div w:id="638615434">
      <w:bodyDiv w:val="1"/>
      <w:marLeft w:val="0"/>
      <w:marRight w:val="0"/>
      <w:marTop w:val="0"/>
      <w:marBottom w:val="0"/>
      <w:divBdr>
        <w:top w:val="none" w:sz="0" w:space="0" w:color="auto"/>
        <w:left w:val="none" w:sz="0" w:space="0" w:color="auto"/>
        <w:bottom w:val="none" w:sz="0" w:space="0" w:color="auto"/>
        <w:right w:val="none" w:sz="0" w:space="0" w:color="auto"/>
      </w:divBdr>
    </w:div>
    <w:div w:id="837354172">
      <w:bodyDiv w:val="1"/>
      <w:marLeft w:val="0"/>
      <w:marRight w:val="0"/>
      <w:marTop w:val="0"/>
      <w:marBottom w:val="0"/>
      <w:divBdr>
        <w:top w:val="none" w:sz="0" w:space="0" w:color="auto"/>
        <w:left w:val="none" w:sz="0" w:space="0" w:color="auto"/>
        <w:bottom w:val="none" w:sz="0" w:space="0" w:color="auto"/>
        <w:right w:val="none" w:sz="0" w:space="0" w:color="auto"/>
      </w:divBdr>
    </w:div>
    <w:div w:id="965500355">
      <w:bodyDiv w:val="1"/>
      <w:marLeft w:val="0"/>
      <w:marRight w:val="0"/>
      <w:marTop w:val="0"/>
      <w:marBottom w:val="0"/>
      <w:divBdr>
        <w:top w:val="none" w:sz="0" w:space="0" w:color="auto"/>
        <w:left w:val="none" w:sz="0" w:space="0" w:color="auto"/>
        <w:bottom w:val="none" w:sz="0" w:space="0" w:color="auto"/>
        <w:right w:val="none" w:sz="0" w:space="0" w:color="auto"/>
      </w:divBdr>
    </w:div>
    <w:div w:id="1038092686">
      <w:bodyDiv w:val="1"/>
      <w:marLeft w:val="0"/>
      <w:marRight w:val="0"/>
      <w:marTop w:val="0"/>
      <w:marBottom w:val="0"/>
      <w:divBdr>
        <w:top w:val="none" w:sz="0" w:space="0" w:color="auto"/>
        <w:left w:val="none" w:sz="0" w:space="0" w:color="auto"/>
        <w:bottom w:val="none" w:sz="0" w:space="0" w:color="auto"/>
        <w:right w:val="none" w:sz="0" w:space="0" w:color="auto"/>
      </w:divBdr>
      <w:divsChild>
        <w:div w:id="895360355">
          <w:marLeft w:val="446"/>
          <w:marRight w:val="0"/>
          <w:marTop w:val="0"/>
          <w:marBottom w:val="0"/>
          <w:divBdr>
            <w:top w:val="none" w:sz="0" w:space="0" w:color="auto"/>
            <w:left w:val="none" w:sz="0" w:space="0" w:color="auto"/>
            <w:bottom w:val="none" w:sz="0" w:space="0" w:color="auto"/>
            <w:right w:val="none" w:sz="0" w:space="0" w:color="auto"/>
          </w:divBdr>
        </w:div>
        <w:div w:id="1977561386">
          <w:marLeft w:val="446"/>
          <w:marRight w:val="0"/>
          <w:marTop w:val="0"/>
          <w:marBottom w:val="0"/>
          <w:divBdr>
            <w:top w:val="none" w:sz="0" w:space="0" w:color="auto"/>
            <w:left w:val="none" w:sz="0" w:space="0" w:color="auto"/>
            <w:bottom w:val="none" w:sz="0" w:space="0" w:color="auto"/>
            <w:right w:val="none" w:sz="0" w:space="0" w:color="auto"/>
          </w:divBdr>
        </w:div>
        <w:div w:id="1821386286">
          <w:marLeft w:val="1166"/>
          <w:marRight w:val="0"/>
          <w:marTop w:val="0"/>
          <w:marBottom w:val="0"/>
          <w:divBdr>
            <w:top w:val="none" w:sz="0" w:space="0" w:color="auto"/>
            <w:left w:val="none" w:sz="0" w:space="0" w:color="auto"/>
            <w:bottom w:val="none" w:sz="0" w:space="0" w:color="auto"/>
            <w:right w:val="none" w:sz="0" w:space="0" w:color="auto"/>
          </w:divBdr>
        </w:div>
        <w:div w:id="1463958563">
          <w:marLeft w:val="1166"/>
          <w:marRight w:val="0"/>
          <w:marTop w:val="0"/>
          <w:marBottom w:val="0"/>
          <w:divBdr>
            <w:top w:val="none" w:sz="0" w:space="0" w:color="auto"/>
            <w:left w:val="none" w:sz="0" w:space="0" w:color="auto"/>
            <w:bottom w:val="none" w:sz="0" w:space="0" w:color="auto"/>
            <w:right w:val="none" w:sz="0" w:space="0" w:color="auto"/>
          </w:divBdr>
        </w:div>
        <w:div w:id="806901757">
          <w:marLeft w:val="446"/>
          <w:marRight w:val="0"/>
          <w:marTop w:val="0"/>
          <w:marBottom w:val="0"/>
          <w:divBdr>
            <w:top w:val="none" w:sz="0" w:space="0" w:color="auto"/>
            <w:left w:val="none" w:sz="0" w:space="0" w:color="auto"/>
            <w:bottom w:val="none" w:sz="0" w:space="0" w:color="auto"/>
            <w:right w:val="none" w:sz="0" w:space="0" w:color="auto"/>
          </w:divBdr>
        </w:div>
        <w:div w:id="1193610276">
          <w:marLeft w:val="446"/>
          <w:marRight w:val="0"/>
          <w:marTop w:val="0"/>
          <w:marBottom w:val="0"/>
          <w:divBdr>
            <w:top w:val="none" w:sz="0" w:space="0" w:color="auto"/>
            <w:left w:val="none" w:sz="0" w:space="0" w:color="auto"/>
            <w:bottom w:val="none" w:sz="0" w:space="0" w:color="auto"/>
            <w:right w:val="none" w:sz="0" w:space="0" w:color="auto"/>
          </w:divBdr>
        </w:div>
      </w:divsChild>
    </w:div>
    <w:div w:id="1126892971">
      <w:bodyDiv w:val="1"/>
      <w:marLeft w:val="0"/>
      <w:marRight w:val="0"/>
      <w:marTop w:val="0"/>
      <w:marBottom w:val="0"/>
      <w:divBdr>
        <w:top w:val="none" w:sz="0" w:space="0" w:color="auto"/>
        <w:left w:val="none" w:sz="0" w:space="0" w:color="auto"/>
        <w:bottom w:val="none" w:sz="0" w:space="0" w:color="auto"/>
        <w:right w:val="none" w:sz="0" w:space="0" w:color="auto"/>
      </w:divBdr>
    </w:div>
    <w:div w:id="1141269569">
      <w:bodyDiv w:val="1"/>
      <w:marLeft w:val="0"/>
      <w:marRight w:val="0"/>
      <w:marTop w:val="0"/>
      <w:marBottom w:val="0"/>
      <w:divBdr>
        <w:top w:val="none" w:sz="0" w:space="0" w:color="auto"/>
        <w:left w:val="none" w:sz="0" w:space="0" w:color="auto"/>
        <w:bottom w:val="none" w:sz="0" w:space="0" w:color="auto"/>
        <w:right w:val="none" w:sz="0" w:space="0" w:color="auto"/>
      </w:divBdr>
    </w:div>
    <w:div w:id="1238978235">
      <w:bodyDiv w:val="1"/>
      <w:marLeft w:val="0"/>
      <w:marRight w:val="0"/>
      <w:marTop w:val="0"/>
      <w:marBottom w:val="0"/>
      <w:divBdr>
        <w:top w:val="none" w:sz="0" w:space="0" w:color="auto"/>
        <w:left w:val="none" w:sz="0" w:space="0" w:color="auto"/>
        <w:bottom w:val="none" w:sz="0" w:space="0" w:color="auto"/>
        <w:right w:val="none" w:sz="0" w:space="0" w:color="auto"/>
      </w:divBdr>
      <w:divsChild>
        <w:div w:id="1680962930">
          <w:marLeft w:val="446"/>
          <w:marRight w:val="0"/>
          <w:marTop w:val="0"/>
          <w:marBottom w:val="0"/>
          <w:divBdr>
            <w:top w:val="none" w:sz="0" w:space="0" w:color="auto"/>
            <w:left w:val="none" w:sz="0" w:space="0" w:color="auto"/>
            <w:bottom w:val="none" w:sz="0" w:space="0" w:color="auto"/>
            <w:right w:val="none" w:sz="0" w:space="0" w:color="auto"/>
          </w:divBdr>
        </w:div>
        <w:div w:id="1403673588">
          <w:marLeft w:val="446"/>
          <w:marRight w:val="0"/>
          <w:marTop w:val="0"/>
          <w:marBottom w:val="0"/>
          <w:divBdr>
            <w:top w:val="none" w:sz="0" w:space="0" w:color="auto"/>
            <w:left w:val="none" w:sz="0" w:space="0" w:color="auto"/>
            <w:bottom w:val="none" w:sz="0" w:space="0" w:color="auto"/>
            <w:right w:val="none" w:sz="0" w:space="0" w:color="auto"/>
          </w:divBdr>
        </w:div>
        <w:div w:id="1976518266">
          <w:marLeft w:val="446"/>
          <w:marRight w:val="0"/>
          <w:marTop w:val="0"/>
          <w:marBottom w:val="0"/>
          <w:divBdr>
            <w:top w:val="none" w:sz="0" w:space="0" w:color="auto"/>
            <w:left w:val="none" w:sz="0" w:space="0" w:color="auto"/>
            <w:bottom w:val="none" w:sz="0" w:space="0" w:color="auto"/>
            <w:right w:val="none" w:sz="0" w:space="0" w:color="auto"/>
          </w:divBdr>
        </w:div>
      </w:divsChild>
    </w:div>
    <w:div w:id="1341353101">
      <w:bodyDiv w:val="1"/>
      <w:marLeft w:val="0"/>
      <w:marRight w:val="0"/>
      <w:marTop w:val="0"/>
      <w:marBottom w:val="0"/>
      <w:divBdr>
        <w:top w:val="none" w:sz="0" w:space="0" w:color="auto"/>
        <w:left w:val="none" w:sz="0" w:space="0" w:color="auto"/>
        <w:bottom w:val="none" w:sz="0" w:space="0" w:color="auto"/>
        <w:right w:val="none" w:sz="0" w:space="0" w:color="auto"/>
      </w:divBdr>
    </w:div>
    <w:div w:id="1533303413">
      <w:bodyDiv w:val="1"/>
      <w:marLeft w:val="0"/>
      <w:marRight w:val="0"/>
      <w:marTop w:val="0"/>
      <w:marBottom w:val="0"/>
      <w:divBdr>
        <w:top w:val="none" w:sz="0" w:space="0" w:color="auto"/>
        <w:left w:val="none" w:sz="0" w:space="0" w:color="auto"/>
        <w:bottom w:val="none" w:sz="0" w:space="0" w:color="auto"/>
        <w:right w:val="none" w:sz="0" w:space="0" w:color="auto"/>
      </w:divBdr>
    </w:div>
    <w:div w:id="1544170290">
      <w:bodyDiv w:val="1"/>
      <w:marLeft w:val="0"/>
      <w:marRight w:val="0"/>
      <w:marTop w:val="0"/>
      <w:marBottom w:val="0"/>
      <w:divBdr>
        <w:top w:val="none" w:sz="0" w:space="0" w:color="auto"/>
        <w:left w:val="none" w:sz="0" w:space="0" w:color="auto"/>
        <w:bottom w:val="none" w:sz="0" w:space="0" w:color="auto"/>
        <w:right w:val="none" w:sz="0" w:space="0" w:color="auto"/>
      </w:divBdr>
      <w:divsChild>
        <w:div w:id="527109955">
          <w:marLeft w:val="446"/>
          <w:marRight w:val="0"/>
          <w:marTop w:val="0"/>
          <w:marBottom w:val="0"/>
          <w:divBdr>
            <w:top w:val="none" w:sz="0" w:space="0" w:color="auto"/>
            <w:left w:val="none" w:sz="0" w:space="0" w:color="auto"/>
            <w:bottom w:val="none" w:sz="0" w:space="0" w:color="auto"/>
            <w:right w:val="none" w:sz="0" w:space="0" w:color="auto"/>
          </w:divBdr>
        </w:div>
        <w:div w:id="454912611">
          <w:marLeft w:val="446"/>
          <w:marRight w:val="0"/>
          <w:marTop w:val="0"/>
          <w:marBottom w:val="0"/>
          <w:divBdr>
            <w:top w:val="none" w:sz="0" w:space="0" w:color="auto"/>
            <w:left w:val="none" w:sz="0" w:space="0" w:color="auto"/>
            <w:bottom w:val="none" w:sz="0" w:space="0" w:color="auto"/>
            <w:right w:val="none" w:sz="0" w:space="0" w:color="auto"/>
          </w:divBdr>
        </w:div>
        <w:div w:id="645670103">
          <w:marLeft w:val="446"/>
          <w:marRight w:val="0"/>
          <w:marTop w:val="0"/>
          <w:marBottom w:val="0"/>
          <w:divBdr>
            <w:top w:val="none" w:sz="0" w:space="0" w:color="auto"/>
            <w:left w:val="none" w:sz="0" w:space="0" w:color="auto"/>
            <w:bottom w:val="none" w:sz="0" w:space="0" w:color="auto"/>
            <w:right w:val="none" w:sz="0" w:space="0" w:color="auto"/>
          </w:divBdr>
        </w:div>
        <w:div w:id="1219129688">
          <w:marLeft w:val="446"/>
          <w:marRight w:val="0"/>
          <w:marTop w:val="0"/>
          <w:marBottom w:val="0"/>
          <w:divBdr>
            <w:top w:val="none" w:sz="0" w:space="0" w:color="auto"/>
            <w:left w:val="none" w:sz="0" w:space="0" w:color="auto"/>
            <w:bottom w:val="none" w:sz="0" w:space="0" w:color="auto"/>
            <w:right w:val="none" w:sz="0" w:space="0" w:color="auto"/>
          </w:divBdr>
        </w:div>
        <w:div w:id="797181481">
          <w:marLeft w:val="446"/>
          <w:marRight w:val="0"/>
          <w:marTop w:val="0"/>
          <w:marBottom w:val="0"/>
          <w:divBdr>
            <w:top w:val="none" w:sz="0" w:space="0" w:color="auto"/>
            <w:left w:val="none" w:sz="0" w:space="0" w:color="auto"/>
            <w:bottom w:val="none" w:sz="0" w:space="0" w:color="auto"/>
            <w:right w:val="none" w:sz="0" w:space="0" w:color="auto"/>
          </w:divBdr>
        </w:div>
      </w:divsChild>
    </w:div>
    <w:div w:id="1581213393">
      <w:bodyDiv w:val="1"/>
      <w:marLeft w:val="0"/>
      <w:marRight w:val="0"/>
      <w:marTop w:val="0"/>
      <w:marBottom w:val="0"/>
      <w:divBdr>
        <w:top w:val="none" w:sz="0" w:space="0" w:color="auto"/>
        <w:left w:val="none" w:sz="0" w:space="0" w:color="auto"/>
        <w:bottom w:val="none" w:sz="0" w:space="0" w:color="auto"/>
        <w:right w:val="none" w:sz="0" w:space="0" w:color="auto"/>
      </w:divBdr>
    </w:div>
    <w:div w:id="1620910559">
      <w:bodyDiv w:val="1"/>
      <w:marLeft w:val="0"/>
      <w:marRight w:val="0"/>
      <w:marTop w:val="0"/>
      <w:marBottom w:val="0"/>
      <w:divBdr>
        <w:top w:val="none" w:sz="0" w:space="0" w:color="auto"/>
        <w:left w:val="none" w:sz="0" w:space="0" w:color="auto"/>
        <w:bottom w:val="none" w:sz="0" w:space="0" w:color="auto"/>
        <w:right w:val="none" w:sz="0" w:space="0" w:color="auto"/>
      </w:divBdr>
    </w:div>
    <w:div w:id="189507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3</Pages>
  <Words>1347</Words>
  <Characters>7412</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Aurore VEDRENNE</dc:creator>
  <cp:keywords/>
  <dc:description/>
  <cp:lastModifiedBy>Aurore VEDRENNE</cp:lastModifiedBy>
  <cp:revision>12</cp:revision>
  <cp:lastPrinted>2024-07-23T15:23:00Z</cp:lastPrinted>
  <dcterms:created xsi:type="dcterms:W3CDTF">2024-07-23T12:39:00Z</dcterms:created>
  <dcterms:modified xsi:type="dcterms:W3CDTF">2024-07-23T15:31:00Z</dcterms:modified>
</cp:coreProperties>
</file>